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20C" w:rsidRPr="009824AB" w:rsidRDefault="0026320C" w:rsidP="0026320C">
      <w:pPr>
        <w:tabs>
          <w:tab w:val="right" w:pos="8364"/>
        </w:tabs>
        <w:rPr>
          <w:rFonts w:ascii="Arial" w:eastAsia="宋体" w:hAnsi="Arial" w:cs="Times New Roman"/>
          <w:b/>
          <w:kern w:val="0"/>
          <w:sz w:val="24"/>
          <w:szCs w:val="24"/>
          <w:lang w:val="sv-SE"/>
        </w:rPr>
      </w:pPr>
      <w:r w:rsidRPr="009824AB">
        <w:rPr>
          <w:rFonts w:ascii="Arial" w:eastAsia="MS Mincho" w:hAnsi="Arial" w:cs="Times New Roman"/>
          <w:b/>
          <w:kern w:val="0"/>
          <w:sz w:val="24"/>
          <w:szCs w:val="24"/>
          <w:lang w:val="sv-SE"/>
        </w:rPr>
        <w:t>3GPP TSG-RAN WG4 #</w:t>
      </w:r>
      <w:r w:rsidRPr="009824AB">
        <w:rPr>
          <w:rFonts w:ascii="Arial" w:eastAsia="宋体" w:hAnsi="Arial" w:cs="Times New Roman" w:hint="eastAsia"/>
          <w:b/>
          <w:kern w:val="0"/>
          <w:sz w:val="24"/>
          <w:szCs w:val="24"/>
          <w:lang w:val="sv-SE"/>
        </w:rPr>
        <w:t>8</w:t>
      </w:r>
      <w:r>
        <w:rPr>
          <w:rFonts w:ascii="Arial" w:eastAsia="宋体" w:hAnsi="Arial" w:cs="Times New Roman" w:hint="eastAsia"/>
          <w:b/>
          <w:kern w:val="0"/>
          <w:sz w:val="24"/>
          <w:szCs w:val="24"/>
          <w:lang w:val="sv-SE"/>
        </w:rPr>
        <w:t>3</w:t>
      </w:r>
      <w:r w:rsidRPr="009824AB">
        <w:rPr>
          <w:rFonts w:ascii="Arial" w:eastAsia="MS Mincho" w:hAnsi="Arial" w:cs="Times New Roman"/>
          <w:b/>
          <w:kern w:val="0"/>
          <w:sz w:val="24"/>
          <w:szCs w:val="24"/>
          <w:lang w:val="sv-SE"/>
        </w:rPr>
        <w:tab/>
        <w:t>R4-1</w:t>
      </w:r>
      <w:r w:rsidR="000079E4">
        <w:rPr>
          <w:rFonts w:ascii="Arial" w:eastAsia="宋体" w:hAnsi="Arial" w:cs="Times New Roman" w:hint="eastAsia"/>
          <w:b/>
          <w:kern w:val="0"/>
          <w:sz w:val="24"/>
          <w:szCs w:val="24"/>
          <w:lang w:val="sv-SE"/>
        </w:rPr>
        <w:t>704908</w:t>
      </w:r>
    </w:p>
    <w:p w:rsidR="0026320C" w:rsidRPr="009824AB" w:rsidRDefault="0026320C" w:rsidP="0026320C">
      <w:pPr>
        <w:tabs>
          <w:tab w:val="right" w:pos="9639"/>
        </w:tabs>
        <w:jc w:val="left"/>
        <w:rPr>
          <w:rFonts w:ascii="Arial" w:eastAsia="宋体" w:hAnsi="Arial" w:cs="Arial"/>
          <w:b/>
          <w:bCs/>
          <w:noProof/>
          <w:kern w:val="0"/>
          <w:sz w:val="22"/>
          <w:szCs w:val="20"/>
        </w:rPr>
      </w:pPr>
      <w:r>
        <w:rPr>
          <w:rFonts w:ascii="Arial" w:eastAsia="宋体" w:hAnsi="Arial" w:cs="Arial" w:hint="eastAsia"/>
          <w:b/>
          <w:bCs/>
          <w:noProof/>
          <w:kern w:val="0"/>
          <w:sz w:val="22"/>
          <w:szCs w:val="20"/>
        </w:rPr>
        <w:t>Hangzhou</w:t>
      </w:r>
      <w:r w:rsidRPr="009824AB">
        <w:rPr>
          <w:rFonts w:ascii="Arial" w:eastAsia="MS Mincho" w:hAnsi="Arial" w:cs="Arial"/>
          <w:b/>
          <w:bCs/>
          <w:noProof/>
          <w:kern w:val="0"/>
          <w:sz w:val="22"/>
          <w:szCs w:val="20"/>
        </w:rPr>
        <w:t xml:space="preserve">, </w:t>
      </w:r>
      <w:r>
        <w:rPr>
          <w:rFonts w:ascii="Arial" w:eastAsia="宋体" w:hAnsi="Arial" w:cs="Arial" w:hint="eastAsia"/>
          <w:b/>
          <w:bCs/>
          <w:noProof/>
          <w:kern w:val="0"/>
          <w:sz w:val="22"/>
          <w:szCs w:val="20"/>
        </w:rPr>
        <w:t>China</w:t>
      </w:r>
      <w:r w:rsidRPr="009824AB">
        <w:rPr>
          <w:rFonts w:ascii="Arial" w:eastAsia="宋体" w:hAnsi="Arial" w:cs="Arial" w:hint="eastAsia"/>
          <w:b/>
          <w:bCs/>
          <w:noProof/>
          <w:kern w:val="0"/>
          <w:sz w:val="22"/>
          <w:szCs w:val="20"/>
        </w:rPr>
        <w:t xml:space="preserve"> </w:t>
      </w:r>
      <w:r w:rsidRPr="009824AB">
        <w:rPr>
          <w:rFonts w:ascii="Arial" w:eastAsia="MS Mincho" w:hAnsi="Arial" w:cs="Arial"/>
          <w:b/>
          <w:bCs/>
          <w:noProof/>
          <w:kern w:val="0"/>
          <w:sz w:val="22"/>
          <w:szCs w:val="20"/>
        </w:rPr>
        <w:t xml:space="preserve"> </w:t>
      </w:r>
      <w:r>
        <w:rPr>
          <w:rFonts w:ascii="Arial" w:eastAsia="宋体" w:hAnsi="Arial" w:cs="Arial" w:hint="eastAsia"/>
          <w:b/>
          <w:bCs/>
          <w:noProof/>
          <w:kern w:val="0"/>
          <w:sz w:val="22"/>
          <w:szCs w:val="20"/>
        </w:rPr>
        <w:t>15</w:t>
      </w:r>
      <w:r w:rsidRPr="009824AB">
        <w:rPr>
          <w:rFonts w:ascii="Arial" w:eastAsia="MS Mincho" w:hAnsi="Arial" w:cs="Arial"/>
          <w:b/>
          <w:bCs/>
          <w:noProof/>
          <w:kern w:val="0"/>
          <w:sz w:val="22"/>
          <w:szCs w:val="20"/>
        </w:rPr>
        <w:t xml:space="preserve"> – </w:t>
      </w:r>
      <w:r>
        <w:rPr>
          <w:rFonts w:ascii="Arial" w:eastAsia="宋体" w:hAnsi="Arial" w:cs="Arial" w:hint="eastAsia"/>
          <w:b/>
          <w:bCs/>
          <w:noProof/>
          <w:kern w:val="0"/>
          <w:sz w:val="22"/>
          <w:szCs w:val="20"/>
        </w:rPr>
        <w:t>19</w:t>
      </w:r>
      <w:r w:rsidRPr="009824AB">
        <w:rPr>
          <w:rFonts w:ascii="Arial" w:eastAsia="宋体" w:hAnsi="Arial" w:cs="Arial" w:hint="eastAsia"/>
          <w:b/>
          <w:bCs/>
          <w:noProof/>
          <w:kern w:val="0"/>
          <w:sz w:val="22"/>
          <w:szCs w:val="20"/>
        </w:rPr>
        <w:t xml:space="preserve"> </w:t>
      </w:r>
      <w:r>
        <w:rPr>
          <w:rFonts w:ascii="Arial" w:eastAsia="宋体" w:hAnsi="Arial" w:cs="Arial" w:hint="eastAsia"/>
          <w:b/>
          <w:bCs/>
          <w:noProof/>
          <w:kern w:val="0"/>
          <w:sz w:val="22"/>
          <w:szCs w:val="20"/>
        </w:rPr>
        <w:t>May</w:t>
      </w:r>
      <w:r w:rsidRPr="009824AB">
        <w:rPr>
          <w:rFonts w:ascii="Arial" w:eastAsia="MS Mincho" w:hAnsi="Arial" w:cs="Arial"/>
          <w:b/>
          <w:bCs/>
          <w:noProof/>
          <w:kern w:val="0"/>
          <w:sz w:val="22"/>
          <w:szCs w:val="20"/>
        </w:rPr>
        <w:t>, 201</w:t>
      </w:r>
      <w:r w:rsidRPr="009824AB">
        <w:rPr>
          <w:rFonts w:ascii="Arial" w:eastAsia="宋体" w:hAnsi="Arial" w:cs="Arial" w:hint="eastAsia"/>
          <w:b/>
          <w:bCs/>
          <w:noProof/>
          <w:kern w:val="0"/>
          <w:sz w:val="22"/>
          <w:szCs w:val="20"/>
        </w:rPr>
        <w:t>7</w:t>
      </w:r>
    </w:p>
    <w:p w:rsidR="0026320C" w:rsidRPr="009824AB" w:rsidRDefault="0026320C" w:rsidP="0026320C">
      <w:pPr>
        <w:tabs>
          <w:tab w:val="left" w:pos="1127"/>
        </w:tabs>
        <w:rPr>
          <w:rFonts w:ascii="Arial" w:eastAsia="MS Mincho" w:hAnsi="Arial" w:cs="Times New Roman"/>
          <w:b/>
          <w:kern w:val="0"/>
          <w:sz w:val="18"/>
          <w:szCs w:val="20"/>
          <w:lang w:val="en-GB"/>
        </w:rPr>
      </w:pPr>
      <w:r w:rsidRPr="009824AB">
        <w:rPr>
          <w:rFonts w:ascii="Arial" w:eastAsia="MS Mincho" w:hAnsi="Arial" w:cs="Times New Roman"/>
          <w:b/>
          <w:kern w:val="0"/>
          <w:sz w:val="18"/>
          <w:szCs w:val="20"/>
          <w:lang w:val="en-GB"/>
        </w:rPr>
        <w:tab/>
      </w:r>
    </w:p>
    <w:p w:rsidR="0026320C" w:rsidRPr="009824AB" w:rsidRDefault="0026320C" w:rsidP="0026320C">
      <w:pPr>
        <w:rPr>
          <w:rFonts w:ascii="Arial" w:eastAsia="MS Mincho" w:hAnsi="Arial" w:cs="Times New Roman"/>
          <w:b/>
          <w:i/>
          <w:kern w:val="0"/>
          <w:sz w:val="18"/>
          <w:szCs w:val="20"/>
          <w:lang w:val="en-GB"/>
        </w:rPr>
      </w:pPr>
    </w:p>
    <w:p w:rsidR="0026320C" w:rsidRPr="009824AB" w:rsidRDefault="0026320C" w:rsidP="0026320C">
      <w:pPr>
        <w:widowControl/>
        <w:tabs>
          <w:tab w:val="left" w:pos="1985"/>
        </w:tabs>
        <w:spacing w:after="1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Agenda item:</w:t>
      </w:r>
      <w:r w:rsidRPr="009824AB">
        <w:rPr>
          <w:rFonts w:ascii="Arial" w:eastAsia="MS Mincho" w:hAnsi="Arial" w:cs="Times New Roman"/>
          <w:kern w:val="0"/>
          <w:sz w:val="24"/>
          <w:szCs w:val="20"/>
          <w:lang w:eastAsia="en-US"/>
        </w:rPr>
        <w:tab/>
      </w:r>
      <w:r>
        <w:rPr>
          <w:rFonts w:ascii="Arial" w:eastAsia="宋体" w:hAnsi="Arial" w:cs="Times New Roman" w:hint="eastAsia"/>
          <w:kern w:val="0"/>
          <w:sz w:val="24"/>
          <w:szCs w:val="20"/>
        </w:rPr>
        <w:t>9.13.4</w:t>
      </w:r>
    </w:p>
    <w:p w:rsidR="0026320C" w:rsidRPr="009824AB" w:rsidRDefault="0026320C" w:rsidP="0026320C">
      <w:pPr>
        <w:widowControl/>
        <w:tabs>
          <w:tab w:val="left" w:pos="1985"/>
        </w:tabs>
        <w:spacing w:after="1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 xml:space="preserve">Source: </w:t>
      </w:r>
      <w:r w:rsidRPr="009824AB">
        <w:rPr>
          <w:rFonts w:ascii="Arial" w:eastAsia="MS Mincho" w:hAnsi="Arial" w:cs="Times New Roman"/>
          <w:b/>
          <w:kern w:val="0"/>
          <w:sz w:val="24"/>
          <w:szCs w:val="20"/>
          <w:lang w:eastAsia="en-US"/>
        </w:rPr>
        <w:tab/>
      </w:r>
      <w:r w:rsidRPr="009824AB">
        <w:rPr>
          <w:rFonts w:ascii="Arial" w:eastAsia="宋体" w:hAnsi="Arial" w:cs="Times New Roman" w:hint="eastAsia"/>
          <w:kern w:val="0"/>
          <w:sz w:val="24"/>
          <w:szCs w:val="20"/>
        </w:rPr>
        <w:t>CATT</w:t>
      </w:r>
    </w:p>
    <w:p w:rsidR="0026320C" w:rsidRPr="009824AB" w:rsidRDefault="0026320C" w:rsidP="0026320C">
      <w:pPr>
        <w:widowControl/>
        <w:tabs>
          <w:tab w:val="left" w:pos="1985"/>
        </w:tabs>
        <w:spacing w:after="180"/>
        <w:ind w:left="1980" w:hanging="19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Title:</w:t>
      </w:r>
      <w:r w:rsidRPr="009824AB">
        <w:rPr>
          <w:rFonts w:ascii="Arial" w:eastAsia="MS Mincho" w:hAnsi="Arial" w:cs="Times New Roman"/>
          <w:kern w:val="0"/>
          <w:sz w:val="24"/>
          <w:szCs w:val="20"/>
          <w:lang w:eastAsia="en-US"/>
        </w:rPr>
        <w:t xml:space="preserve"> </w:t>
      </w:r>
      <w:r w:rsidRPr="009824AB">
        <w:rPr>
          <w:rFonts w:ascii="Arial" w:eastAsia="MS Mincho" w:hAnsi="Arial" w:cs="Times New Roman"/>
          <w:kern w:val="0"/>
          <w:sz w:val="24"/>
          <w:szCs w:val="20"/>
          <w:lang w:eastAsia="en-US"/>
        </w:rPr>
        <w:tab/>
      </w:r>
      <w:r>
        <w:rPr>
          <w:rFonts w:ascii="Arial" w:hAnsi="Arial" w:cs="Times New Roman" w:hint="eastAsia"/>
          <w:kern w:val="0"/>
          <w:sz w:val="24"/>
          <w:szCs w:val="20"/>
        </w:rPr>
        <w:t xml:space="preserve">Further </w:t>
      </w:r>
      <w:r>
        <w:rPr>
          <w:rFonts w:ascii="Arial" w:eastAsia="宋体" w:hAnsi="Arial" w:cs="Times New Roman" w:hint="eastAsia"/>
          <w:kern w:val="0"/>
          <w:sz w:val="24"/>
          <w:szCs w:val="20"/>
        </w:rPr>
        <w:t>d</w:t>
      </w:r>
      <w:r w:rsidRPr="009824AB">
        <w:rPr>
          <w:rFonts w:ascii="Arial" w:eastAsia="宋体" w:hAnsi="Arial" w:cs="Times New Roman"/>
          <w:kern w:val="0"/>
          <w:sz w:val="24"/>
          <w:szCs w:val="20"/>
        </w:rPr>
        <w:t xml:space="preserve">iscussion on </w:t>
      </w:r>
      <w:r>
        <w:rPr>
          <w:rFonts w:ascii="Arial" w:eastAsia="宋体" w:hAnsi="Arial" w:cs="Times New Roman" w:hint="eastAsia"/>
          <w:kern w:val="0"/>
          <w:sz w:val="24"/>
          <w:szCs w:val="20"/>
        </w:rPr>
        <w:t>RRM requirements impact for sTTI and processing time reduction</w:t>
      </w:r>
    </w:p>
    <w:p w:rsidR="0026320C" w:rsidRPr="009824AB" w:rsidRDefault="0026320C" w:rsidP="0026320C">
      <w:pPr>
        <w:widowControl/>
        <w:tabs>
          <w:tab w:val="left" w:pos="1985"/>
        </w:tabs>
        <w:spacing w:after="180"/>
        <w:ind w:left="1980" w:hanging="1980"/>
        <w:rPr>
          <w:rFonts w:ascii="Arial" w:eastAsia="宋体" w:hAnsi="Arial" w:cs="Times New Roman"/>
          <w:kern w:val="0"/>
          <w:sz w:val="24"/>
          <w:szCs w:val="20"/>
        </w:rPr>
      </w:pPr>
      <w:r w:rsidRPr="009824AB">
        <w:rPr>
          <w:rFonts w:ascii="Arial" w:eastAsia="MS Mincho" w:hAnsi="Arial" w:cs="Times New Roman"/>
          <w:b/>
          <w:kern w:val="0"/>
          <w:sz w:val="24"/>
          <w:szCs w:val="20"/>
          <w:lang w:eastAsia="en-US"/>
        </w:rPr>
        <w:t>Document for:</w:t>
      </w:r>
      <w:r w:rsidRPr="009824AB">
        <w:rPr>
          <w:rFonts w:ascii="Arial" w:eastAsia="MS Mincho" w:hAnsi="Arial" w:cs="Times New Roman"/>
          <w:kern w:val="0"/>
          <w:sz w:val="24"/>
          <w:szCs w:val="20"/>
          <w:lang w:eastAsia="en-US"/>
        </w:rPr>
        <w:tab/>
      </w:r>
      <w:r w:rsidRPr="009824AB">
        <w:rPr>
          <w:rFonts w:ascii="Arial" w:eastAsia="宋体" w:hAnsi="Arial" w:cs="Times New Roman" w:hint="eastAsia"/>
          <w:kern w:val="0"/>
          <w:sz w:val="24"/>
          <w:szCs w:val="20"/>
        </w:rPr>
        <w:t>Discussion</w:t>
      </w:r>
    </w:p>
    <w:p w:rsidR="0026320C" w:rsidRPr="000530D6" w:rsidRDefault="0026320C" w:rsidP="0026320C">
      <w:pPr>
        <w:pStyle w:val="a5"/>
        <w:keepNext/>
        <w:keepLines/>
        <w:numPr>
          <w:ilvl w:val="0"/>
          <w:numId w:val="1"/>
        </w:numPr>
        <w:pBdr>
          <w:top w:val="single" w:sz="12" w:space="3" w:color="auto"/>
        </w:pBdr>
        <w:tabs>
          <w:tab w:val="num" w:pos="432"/>
        </w:tabs>
        <w:spacing w:before="240" w:after="180"/>
        <w:outlineLvl w:val="0"/>
        <w:rPr>
          <w:rFonts w:ascii="Arial" w:hAnsi="Arial"/>
          <w:sz w:val="36"/>
          <w:szCs w:val="20"/>
        </w:rPr>
      </w:pPr>
      <w:r w:rsidRPr="000530D6">
        <w:rPr>
          <w:rFonts w:ascii="Arial" w:eastAsia="MS Mincho" w:hAnsi="Arial"/>
          <w:sz w:val="36"/>
          <w:szCs w:val="20"/>
        </w:rPr>
        <w:t>Introduction</w:t>
      </w:r>
    </w:p>
    <w:p w:rsidR="0026320C" w:rsidRPr="005C2A6F" w:rsidRDefault="0026320C" w:rsidP="0026320C">
      <w:pPr>
        <w:rPr>
          <w:rFonts w:ascii="Times New Roman" w:eastAsia="宋体" w:hAnsi="Times New Roman" w:cs="Times New Roman"/>
          <w:kern w:val="0"/>
          <w:sz w:val="20"/>
          <w:szCs w:val="20"/>
          <w:lang w:val="en-GB"/>
        </w:rPr>
      </w:pPr>
      <w:r w:rsidRPr="005C2A6F">
        <w:rPr>
          <w:rFonts w:ascii="Times New Roman" w:eastAsia="宋体" w:hAnsi="Times New Roman" w:cs="Times New Roman" w:hint="eastAsia"/>
          <w:kern w:val="0"/>
          <w:sz w:val="20"/>
          <w:szCs w:val="20"/>
          <w:lang w:val="en-GB" w:eastAsia="en-US"/>
        </w:rPr>
        <w:t xml:space="preserve">In last </w:t>
      </w:r>
      <w:r w:rsidRPr="005C2A6F">
        <w:rPr>
          <w:rFonts w:ascii="Times New Roman" w:eastAsia="宋体" w:hAnsi="Times New Roman" w:cs="Times New Roman" w:hint="eastAsia"/>
          <w:kern w:val="0"/>
          <w:sz w:val="20"/>
          <w:szCs w:val="20"/>
          <w:lang w:val="en-GB"/>
        </w:rPr>
        <w:t>RAN4#82</w:t>
      </w:r>
      <w:r w:rsidR="00793ABD">
        <w:rPr>
          <w:rFonts w:ascii="Times New Roman" w:eastAsia="宋体" w:hAnsi="Times New Roman" w:cs="Times New Roman" w:hint="eastAsia"/>
          <w:kern w:val="0"/>
          <w:sz w:val="20"/>
          <w:szCs w:val="20"/>
          <w:lang w:val="en-GB"/>
        </w:rPr>
        <w:t>bis</w:t>
      </w:r>
      <w:r w:rsidRPr="005C2A6F">
        <w:rPr>
          <w:rFonts w:ascii="Times New Roman" w:eastAsia="宋体" w:hAnsi="Times New Roman" w:cs="Times New Roman" w:hint="eastAsia"/>
          <w:kern w:val="0"/>
          <w:sz w:val="20"/>
          <w:szCs w:val="20"/>
          <w:lang w:val="en-GB"/>
        </w:rPr>
        <w:t xml:space="preserve"> meeting, </w:t>
      </w:r>
      <w:r w:rsidR="004E3400">
        <w:rPr>
          <w:rFonts w:ascii="Times New Roman" w:eastAsia="宋体" w:hAnsi="Times New Roman" w:cs="Times New Roman" w:hint="eastAsia"/>
          <w:kern w:val="0"/>
          <w:sz w:val="20"/>
          <w:szCs w:val="20"/>
          <w:lang w:val="en-GB"/>
        </w:rPr>
        <w:t xml:space="preserve">RAN4 discussed the RRM requirements impact due to sTTI operation and processing time reduction, and </w:t>
      </w:r>
      <w:r w:rsidR="00793ABD">
        <w:rPr>
          <w:rFonts w:ascii="Times New Roman" w:eastAsia="宋体" w:hAnsi="Times New Roman" w:cs="Times New Roman" w:hint="eastAsia"/>
          <w:kern w:val="0"/>
          <w:sz w:val="20"/>
          <w:szCs w:val="20"/>
          <w:lang w:val="en-GB"/>
        </w:rPr>
        <w:t xml:space="preserve">some </w:t>
      </w:r>
      <w:r w:rsidR="00B93747">
        <w:rPr>
          <w:rFonts w:ascii="Times New Roman" w:eastAsia="宋体" w:hAnsi="Times New Roman" w:cs="Times New Roman" w:hint="eastAsia"/>
          <w:kern w:val="0"/>
          <w:sz w:val="20"/>
          <w:szCs w:val="20"/>
          <w:lang w:val="en-GB"/>
        </w:rPr>
        <w:t xml:space="preserve">progress and </w:t>
      </w:r>
      <w:r w:rsidR="00793ABD">
        <w:rPr>
          <w:rFonts w:ascii="Times New Roman" w:eastAsia="宋体" w:hAnsi="Times New Roman" w:cs="Times New Roman" w:hint="eastAsia"/>
          <w:kern w:val="0"/>
          <w:sz w:val="20"/>
          <w:szCs w:val="20"/>
          <w:lang w:val="en-GB"/>
        </w:rPr>
        <w:t xml:space="preserve">consensus were </w:t>
      </w:r>
      <w:r w:rsidR="00B93747">
        <w:rPr>
          <w:rFonts w:ascii="Times New Roman" w:eastAsia="宋体" w:hAnsi="Times New Roman" w:cs="Times New Roman" w:hint="eastAsia"/>
          <w:kern w:val="0"/>
          <w:sz w:val="20"/>
          <w:szCs w:val="20"/>
          <w:lang w:val="en-GB"/>
        </w:rPr>
        <w:t xml:space="preserve">made, e.g. </w:t>
      </w:r>
      <w:r w:rsidR="00B93747" w:rsidRPr="00B93747">
        <w:rPr>
          <w:rFonts w:ascii="Times New Roman" w:eastAsia="宋体" w:hAnsi="Times New Roman" w:cs="Times New Roman"/>
          <w:kern w:val="0"/>
          <w:sz w:val="20"/>
          <w:szCs w:val="20"/>
          <w:lang w:val="en-GB"/>
        </w:rPr>
        <w:t>S-PUCCH and S-PUSCH transmission timing requirements</w:t>
      </w:r>
      <w:r w:rsidR="00B93747">
        <w:rPr>
          <w:rFonts w:ascii="Times New Roman" w:eastAsia="宋体" w:hAnsi="Times New Roman" w:cs="Times New Roman" w:hint="eastAsia"/>
          <w:kern w:val="0"/>
          <w:sz w:val="20"/>
          <w:szCs w:val="20"/>
          <w:lang w:val="en-GB"/>
        </w:rPr>
        <w:t xml:space="preserve"> and </w:t>
      </w:r>
      <w:r w:rsidR="00B93747" w:rsidRPr="00F50C90">
        <w:rPr>
          <w:rFonts w:ascii="Times New Roman" w:eastAsia="宋体" w:hAnsi="Times New Roman" w:cs="Times New Roman"/>
          <w:kern w:val="0"/>
          <w:sz w:val="20"/>
          <w:szCs w:val="20"/>
          <w:lang w:val="en-GB"/>
        </w:rPr>
        <w:t>PHR estimation period</w:t>
      </w:r>
      <w:r w:rsidR="00B93747" w:rsidRPr="00F50C90">
        <w:rPr>
          <w:rFonts w:ascii="Times New Roman" w:eastAsia="宋体" w:hAnsi="Times New Roman" w:cs="Times New Roman" w:hint="eastAsia"/>
          <w:kern w:val="0"/>
          <w:sz w:val="20"/>
          <w:szCs w:val="20"/>
          <w:lang w:val="en-GB"/>
        </w:rPr>
        <w:t>.</w:t>
      </w:r>
      <w:r w:rsidR="00B93747" w:rsidRPr="005C2A6F">
        <w:rPr>
          <w:rFonts w:ascii="Times New Roman" w:eastAsia="宋体" w:hAnsi="Times New Roman" w:cs="Times New Roman" w:hint="eastAsia"/>
          <w:kern w:val="0"/>
          <w:sz w:val="20"/>
          <w:szCs w:val="20"/>
          <w:lang w:val="en-GB"/>
        </w:rPr>
        <w:t xml:space="preserve"> </w:t>
      </w:r>
      <w:r w:rsidRPr="005C2A6F">
        <w:rPr>
          <w:rFonts w:ascii="Times New Roman" w:eastAsia="宋体" w:hAnsi="Times New Roman" w:cs="Times New Roman"/>
          <w:kern w:val="0"/>
          <w:sz w:val="20"/>
          <w:szCs w:val="20"/>
          <w:lang w:val="en-GB"/>
        </w:rPr>
        <w:t>T</w:t>
      </w:r>
      <w:r w:rsidRPr="005C2A6F">
        <w:rPr>
          <w:rFonts w:ascii="Times New Roman" w:eastAsia="宋体" w:hAnsi="Times New Roman" w:cs="Times New Roman" w:hint="eastAsia"/>
          <w:kern w:val="0"/>
          <w:sz w:val="20"/>
          <w:szCs w:val="20"/>
          <w:lang w:val="en-GB"/>
        </w:rPr>
        <w:t xml:space="preserve">he </w:t>
      </w:r>
      <w:r w:rsidR="00F50C90">
        <w:rPr>
          <w:rFonts w:ascii="Times New Roman" w:eastAsia="宋体" w:hAnsi="Times New Roman" w:cs="Times New Roman" w:hint="eastAsia"/>
          <w:kern w:val="0"/>
          <w:sz w:val="20"/>
          <w:szCs w:val="20"/>
          <w:lang w:val="en-GB"/>
        </w:rPr>
        <w:t xml:space="preserve">agreed </w:t>
      </w:r>
      <w:r w:rsidRPr="005C2A6F">
        <w:rPr>
          <w:rFonts w:ascii="Times New Roman" w:eastAsia="宋体" w:hAnsi="Times New Roman" w:cs="Times New Roman" w:hint="eastAsia"/>
          <w:kern w:val="0"/>
          <w:sz w:val="20"/>
          <w:szCs w:val="20"/>
          <w:lang w:val="en-GB"/>
        </w:rPr>
        <w:t>WF</w:t>
      </w:r>
      <w:r w:rsidR="00F50C90">
        <w:rPr>
          <w:rFonts w:ascii="Times New Roman" w:eastAsia="宋体" w:hAnsi="Times New Roman" w:cs="Times New Roman" w:hint="eastAsia"/>
          <w:kern w:val="0"/>
          <w:sz w:val="20"/>
          <w:szCs w:val="20"/>
          <w:lang w:val="en-GB"/>
        </w:rPr>
        <w:t xml:space="preserve"> [1]</w:t>
      </w:r>
      <w:r w:rsidRPr="005C2A6F">
        <w:rPr>
          <w:rFonts w:ascii="Times New Roman" w:eastAsia="宋体" w:hAnsi="Times New Roman" w:cs="Times New Roman" w:hint="eastAsia"/>
          <w:kern w:val="0"/>
          <w:sz w:val="20"/>
          <w:szCs w:val="20"/>
          <w:lang w:val="en-GB"/>
        </w:rPr>
        <w:t xml:space="preserve"> </w:t>
      </w:r>
      <w:r w:rsidR="00F50C90">
        <w:rPr>
          <w:rFonts w:ascii="Times New Roman" w:eastAsia="宋体" w:hAnsi="Times New Roman" w:cs="Times New Roman" w:hint="eastAsia"/>
          <w:kern w:val="0"/>
          <w:sz w:val="20"/>
          <w:szCs w:val="20"/>
          <w:lang w:val="en-GB"/>
        </w:rPr>
        <w:t>is updated</w:t>
      </w:r>
      <w:r w:rsidRPr="005C2A6F">
        <w:rPr>
          <w:rFonts w:ascii="Times New Roman" w:eastAsia="宋体" w:hAnsi="Times New Roman" w:cs="Times New Roman" w:hint="eastAsia"/>
          <w:kern w:val="0"/>
          <w:sz w:val="20"/>
          <w:szCs w:val="20"/>
          <w:lang w:val="en-GB"/>
        </w:rPr>
        <w:t xml:space="preserve"> the list of RRM requirements impacts due to the sTTI operation. </w:t>
      </w:r>
      <w:r w:rsidRPr="005C2A6F">
        <w:rPr>
          <w:rFonts w:ascii="Times New Roman" w:eastAsia="宋体" w:hAnsi="Times New Roman" w:cs="Times New Roman"/>
          <w:kern w:val="0"/>
          <w:sz w:val="20"/>
          <w:szCs w:val="20"/>
          <w:lang w:val="en-GB"/>
        </w:rPr>
        <w:t>T</w:t>
      </w:r>
      <w:r w:rsidRPr="005C2A6F">
        <w:rPr>
          <w:rFonts w:ascii="Times New Roman" w:eastAsia="宋体" w:hAnsi="Times New Roman" w:cs="Times New Roman" w:hint="eastAsia"/>
          <w:kern w:val="0"/>
          <w:sz w:val="20"/>
          <w:szCs w:val="20"/>
          <w:lang w:val="en-GB"/>
        </w:rPr>
        <w:t xml:space="preserve">he following table is listed the </w:t>
      </w:r>
      <w:r w:rsidRPr="005C2A6F">
        <w:rPr>
          <w:rFonts w:ascii="Times New Roman" w:eastAsia="宋体" w:hAnsi="Times New Roman" w:cs="Times New Roman"/>
          <w:kern w:val="0"/>
          <w:sz w:val="20"/>
          <w:szCs w:val="20"/>
          <w:lang w:val="en-GB"/>
        </w:rPr>
        <w:t>requirements</w:t>
      </w:r>
      <w:r w:rsidRPr="005C2A6F">
        <w:rPr>
          <w:rFonts w:ascii="Times New Roman" w:eastAsia="宋体" w:hAnsi="Times New Roman" w:cs="Times New Roman" w:hint="eastAsia"/>
          <w:kern w:val="0"/>
          <w:sz w:val="20"/>
          <w:szCs w:val="20"/>
          <w:lang w:val="en-GB"/>
        </w:rPr>
        <w:t xml:space="preserve"> need to</w:t>
      </w:r>
      <w:r w:rsidR="004E3400">
        <w:rPr>
          <w:rFonts w:ascii="Times New Roman" w:eastAsia="宋体" w:hAnsi="Times New Roman" w:cs="Times New Roman" w:hint="eastAsia"/>
          <w:kern w:val="0"/>
          <w:sz w:val="20"/>
          <w:szCs w:val="20"/>
          <w:lang w:val="en-GB"/>
        </w:rPr>
        <w:t xml:space="preserve"> further</w:t>
      </w:r>
      <w:r w:rsidRPr="005C2A6F">
        <w:rPr>
          <w:rFonts w:ascii="Times New Roman" w:eastAsia="宋体" w:hAnsi="Times New Roman" w:cs="Times New Roman" w:hint="eastAsia"/>
          <w:kern w:val="0"/>
          <w:sz w:val="20"/>
          <w:szCs w:val="20"/>
          <w:lang w:val="en-GB"/>
        </w:rPr>
        <w:t xml:space="preserve"> investigate: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1"/>
        <w:gridCol w:w="2162"/>
        <w:gridCol w:w="5433"/>
      </w:tblGrid>
      <w:tr w:rsidR="00793ABD" w:rsidRPr="00874465" w:rsidTr="007F5738">
        <w:tc>
          <w:tcPr>
            <w:tcW w:w="1285" w:type="dxa"/>
            <w:shd w:val="clear" w:color="auto" w:fill="auto"/>
          </w:tcPr>
          <w:p w:rsidR="00793ABD" w:rsidRPr="00874465" w:rsidRDefault="00793ABD" w:rsidP="007F5738">
            <w:pPr>
              <w:rPr>
                <w:b/>
              </w:rPr>
            </w:pPr>
            <w:r w:rsidRPr="00874465">
              <w:rPr>
                <w:b/>
              </w:rPr>
              <w:t>Clause</w:t>
            </w:r>
          </w:p>
        </w:tc>
        <w:tc>
          <w:tcPr>
            <w:tcW w:w="2367" w:type="dxa"/>
            <w:shd w:val="clear" w:color="auto" w:fill="auto"/>
          </w:tcPr>
          <w:p w:rsidR="00793ABD" w:rsidRPr="00874465" w:rsidRDefault="00793ABD" w:rsidP="007F5738">
            <w:pPr>
              <w:rPr>
                <w:b/>
              </w:rPr>
            </w:pPr>
            <w:r w:rsidRPr="00874465">
              <w:rPr>
                <w:b/>
              </w:rPr>
              <w:t>Impacted Requirement</w:t>
            </w:r>
          </w:p>
        </w:tc>
        <w:tc>
          <w:tcPr>
            <w:tcW w:w="6486" w:type="dxa"/>
            <w:shd w:val="clear" w:color="auto" w:fill="auto"/>
          </w:tcPr>
          <w:p w:rsidR="00793ABD" w:rsidRPr="00874465" w:rsidRDefault="00793ABD" w:rsidP="007F5738">
            <w:pPr>
              <w:rPr>
                <w:b/>
              </w:rPr>
            </w:pPr>
            <w:r w:rsidRPr="00874465">
              <w:rPr>
                <w:b/>
              </w:rPr>
              <w:t>Notes</w:t>
            </w:r>
          </w:p>
        </w:tc>
      </w:tr>
      <w:tr w:rsidR="00793ABD" w:rsidRPr="00874465" w:rsidTr="007F5738">
        <w:tc>
          <w:tcPr>
            <w:tcW w:w="1285" w:type="dxa"/>
            <w:shd w:val="clear" w:color="auto" w:fill="auto"/>
          </w:tcPr>
          <w:p w:rsidR="00793ABD" w:rsidRPr="00874465" w:rsidRDefault="00793ABD" w:rsidP="007F5738">
            <w:r w:rsidRPr="00874465">
              <w:t>7.1.2</w:t>
            </w:r>
          </w:p>
        </w:tc>
        <w:tc>
          <w:tcPr>
            <w:tcW w:w="2367" w:type="dxa"/>
            <w:shd w:val="clear" w:color="auto" w:fill="auto"/>
          </w:tcPr>
          <w:p w:rsidR="00793ABD" w:rsidRPr="00874465" w:rsidRDefault="00793ABD" w:rsidP="007F5738">
            <w:r w:rsidRPr="00874465">
              <w:t>S-PUCCH and S-PUSCH transmission timing requirements</w:t>
            </w:r>
          </w:p>
        </w:tc>
        <w:tc>
          <w:tcPr>
            <w:tcW w:w="6486" w:type="dxa"/>
            <w:shd w:val="clear" w:color="auto" w:fill="auto"/>
          </w:tcPr>
          <w:p w:rsidR="00793ABD" w:rsidRPr="00874465" w:rsidRDefault="00793ABD" w:rsidP="007F5738">
            <w:r w:rsidRPr="00874465">
              <w:t>Assumption is that PUCCH and PUSCH requirements can be reused</w:t>
            </w:r>
          </w:p>
        </w:tc>
      </w:tr>
      <w:tr w:rsidR="00793ABD" w:rsidRPr="00874465" w:rsidTr="007F5738">
        <w:tc>
          <w:tcPr>
            <w:tcW w:w="1285" w:type="dxa"/>
            <w:shd w:val="clear" w:color="auto" w:fill="auto"/>
          </w:tcPr>
          <w:p w:rsidR="00793ABD" w:rsidRPr="008F7AC7" w:rsidRDefault="00793ABD" w:rsidP="007F5738">
            <w:pPr>
              <w:rPr>
                <w:highlight w:val="yellow"/>
              </w:rPr>
            </w:pPr>
            <w:r w:rsidRPr="008F7AC7">
              <w:rPr>
                <w:highlight w:val="yellow"/>
              </w:rPr>
              <w:t>7.3.2.1</w:t>
            </w:r>
          </w:p>
        </w:tc>
        <w:tc>
          <w:tcPr>
            <w:tcW w:w="2367" w:type="dxa"/>
            <w:shd w:val="clear" w:color="auto" w:fill="auto"/>
          </w:tcPr>
          <w:p w:rsidR="00793ABD" w:rsidRPr="008F7AC7" w:rsidRDefault="00793ABD" w:rsidP="007F5738">
            <w:pPr>
              <w:rPr>
                <w:highlight w:val="yellow"/>
              </w:rPr>
            </w:pPr>
            <w:r w:rsidRPr="008F7AC7">
              <w:rPr>
                <w:highlight w:val="yellow"/>
              </w:rPr>
              <w:t>TA adjustment delay for reduced processing time with 1ms TTI and sTTI.</w:t>
            </w:r>
          </w:p>
        </w:tc>
        <w:tc>
          <w:tcPr>
            <w:tcW w:w="6486" w:type="dxa"/>
            <w:shd w:val="clear" w:color="auto" w:fill="auto"/>
          </w:tcPr>
          <w:p w:rsidR="00793ABD" w:rsidRPr="008F7AC7" w:rsidRDefault="00793ABD" w:rsidP="007F5738">
            <w:pPr>
              <w:rPr>
                <w:highlight w:val="yellow"/>
              </w:rPr>
            </w:pPr>
            <w:r w:rsidRPr="008F7AC7">
              <w:rPr>
                <w:highlight w:val="yellow"/>
              </w:rPr>
              <w:t xml:space="preserve">Decision on whether to modify requirement expected at RAN4#83. </w:t>
            </w:r>
          </w:p>
        </w:tc>
      </w:tr>
      <w:tr w:rsidR="00793ABD" w:rsidRPr="00874465" w:rsidTr="007F5738">
        <w:tc>
          <w:tcPr>
            <w:tcW w:w="1285" w:type="dxa"/>
            <w:shd w:val="clear" w:color="auto" w:fill="auto"/>
          </w:tcPr>
          <w:p w:rsidR="00793ABD" w:rsidRPr="008F7AC7" w:rsidRDefault="00793ABD" w:rsidP="007F5738">
            <w:pPr>
              <w:rPr>
                <w:highlight w:val="yellow"/>
              </w:rPr>
            </w:pPr>
            <w:r w:rsidRPr="008F7AC7">
              <w:rPr>
                <w:highlight w:val="yellow"/>
              </w:rPr>
              <w:t>7.7</w:t>
            </w:r>
          </w:p>
        </w:tc>
        <w:tc>
          <w:tcPr>
            <w:tcW w:w="2367" w:type="dxa"/>
            <w:shd w:val="clear" w:color="auto" w:fill="auto"/>
          </w:tcPr>
          <w:p w:rsidR="00793ABD" w:rsidRPr="008F7AC7" w:rsidRDefault="00793ABD" w:rsidP="007F5738">
            <w:pPr>
              <w:rPr>
                <w:highlight w:val="yellow"/>
              </w:rPr>
            </w:pPr>
            <w:r w:rsidRPr="008F7AC7">
              <w:rPr>
                <w:highlight w:val="yellow"/>
              </w:rPr>
              <w:t>SCell activation and deactivation delay</w:t>
            </w:r>
          </w:p>
        </w:tc>
        <w:tc>
          <w:tcPr>
            <w:tcW w:w="6486" w:type="dxa"/>
            <w:shd w:val="clear" w:color="auto" w:fill="auto"/>
          </w:tcPr>
          <w:p w:rsidR="00793ABD" w:rsidRPr="008F7AC7" w:rsidRDefault="00793ABD" w:rsidP="007F5738">
            <w:pPr>
              <w:rPr>
                <w:highlight w:val="yellow"/>
              </w:rPr>
            </w:pPr>
            <w:r w:rsidRPr="008F7AC7">
              <w:rPr>
                <w:highlight w:val="yellow"/>
              </w:rPr>
              <w:t xml:space="preserve">Decision on whether to modify requirement expected at RAN4#83. Interested companies are invited to </w:t>
            </w:r>
            <w:proofErr w:type="spellStart"/>
            <w:r w:rsidRPr="008F7AC7">
              <w:rPr>
                <w:highlight w:val="yellow"/>
              </w:rPr>
              <w:t>analyse</w:t>
            </w:r>
            <w:proofErr w:type="spellEnd"/>
            <w:r w:rsidRPr="008F7AC7">
              <w:rPr>
                <w:highlight w:val="yellow"/>
              </w:rPr>
              <w:t xml:space="preserve"> possible SCell activation and deactivation delay.</w:t>
            </w:r>
          </w:p>
        </w:tc>
      </w:tr>
      <w:tr w:rsidR="00793ABD" w:rsidRPr="00874465" w:rsidTr="007F5738">
        <w:tc>
          <w:tcPr>
            <w:tcW w:w="1285" w:type="dxa"/>
            <w:shd w:val="clear" w:color="auto" w:fill="auto"/>
          </w:tcPr>
          <w:p w:rsidR="00793ABD" w:rsidRPr="00874465" w:rsidRDefault="00793ABD" w:rsidP="007F5738">
            <w:r w:rsidRPr="00874465">
              <w:t>9.1.8</w:t>
            </w:r>
          </w:p>
        </w:tc>
        <w:tc>
          <w:tcPr>
            <w:tcW w:w="2367" w:type="dxa"/>
            <w:shd w:val="clear" w:color="auto" w:fill="auto"/>
          </w:tcPr>
          <w:p w:rsidR="00793ABD" w:rsidRPr="00874465" w:rsidRDefault="00793ABD" w:rsidP="007F5738">
            <w:r w:rsidRPr="00874465">
              <w:t>Power headroom</w:t>
            </w:r>
          </w:p>
        </w:tc>
        <w:tc>
          <w:tcPr>
            <w:tcW w:w="6486" w:type="dxa"/>
            <w:shd w:val="clear" w:color="auto" w:fill="auto"/>
          </w:tcPr>
          <w:p w:rsidR="00793ABD" w:rsidRPr="00874465" w:rsidRDefault="00793ABD" w:rsidP="007F5738">
            <w:r>
              <w:t>Assumption is that PHR estimation period shall be 1 TTI or sTTI and that PHR mapping does not need to be updated</w:t>
            </w:r>
          </w:p>
        </w:tc>
      </w:tr>
      <w:tr w:rsidR="00793ABD" w:rsidRPr="00874465" w:rsidTr="007F5738">
        <w:tc>
          <w:tcPr>
            <w:tcW w:w="1285" w:type="dxa"/>
            <w:shd w:val="clear" w:color="auto" w:fill="auto"/>
          </w:tcPr>
          <w:p w:rsidR="00793ABD" w:rsidRPr="00874465" w:rsidRDefault="00793ABD" w:rsidP="007F5738">
            <w:r w:rsidRPr="00874465">
              <w:t>8.1.2.2.3.1,</w:t>
            </w:r>
          </w:p>
          <w:p w:rsidR="00793ABD" w:rsidRPr="00874465" w:rsidRDefault="00793ABD" w:rsidP="007F5738">
            <w:r w:rsidRPr="00874465">
              <w:t>8.1.2.2.4.1,</w:t>
            </w:r>
          </w:p>
          <w:p w:rsidR="00793ABD" w:rsidRPr="00874465" w:rsidRDefault="00793ABD" w:rsidP="007F5738">
            <w:r w:rsidRPr="00874465">
              <w:t>8.1.2.3.5.1,</w:t>
            </w:r>
          </w:p>
          <w:p w:rsidR="00793ABD" w:rsidRPr="00874465" w:rsidRDefault="00793ABD" w:rsidP="007F5738">
            <w:r w:rsidRPr="00874465">
              <w:t>8.1.2.3.6.1</w:t>
            </w:r>
          </w:p>
        </w:tc>
        <w:tc>
          <w:tcPr>
            <w:tcW w:w="2367" w:type="dxa"/>
            <w:shd w:val="clear" w:color="auto" w:fill="auto"/>
          </w:tcPr>
          <w:p w:rsidR="00793ABD" w:rsidRPr="00874465" w:rsidRDefault="00793ABD" w:rsidP="007F5738">
            <w:r w:rsidRPr="00874465">
              <w:t>Identification of a new CGI of E-UTRA</w:t>
            </w:r>
            <w:r w:rsidRPr="00874465" w:rsidDel="00BE7BA7">
              <w:t xml:space="preserve"> </w:t>
            </w:r>
            <w:r w:rsidRPr="00874465">
              <w:t>cell with autonomous gaps</w:t>
            </w:r>
          </w:p>
          <w:p w:rsidR="00793ABD" w:rsidRPr="00874465" w:rsidRDefault="00793ABD" w:rsidP="007F5738"/>
        </w:tc>
        <w:tc>
          <w:tcPr>
            <w:tcW w:w="6486" w:type="dxa"/>
            <w:shd w:val="clear" w:color="auto" w:fill="auto"/>
          </w:tcPr>
          <w:p w:rsidR="00793ABD" w:rsidRPr="00874465" w:rsidRDefault="00793ABD" w:rsidP="007F5738">
            <w:r>
              <w:t xml:space="preserve"> Decision expected in RAN4#83.</w:t>
            </w:r>
          </w:p>
        </w:tc>
      </w:tr>
      <w:tr w:rsidR="00793ABD" w:rsidRPr="00874465" w:rsidTr="007F5738">
        <w:tc>
          <w:tcPr>
            <w:tcW w:w="1285" w:type="dxa"/>
            <w:shd w:val="clear" w:color="auto" w:fill="auto"/>
          </w:tcPr>
          <w:p w:rsidR="00793ABD" w:rsidRPr="00874465" w:rsidRDefault="00793ABD" w:rsidP="007F5738">
            <w:r w:rsidRPr="00874465">
              <w:t>7.16.3</w:t>
            </w:r>
          </w:p>
        </w:tc>
        <w:tc>
          <w:tcPr>
            <w:tcW w:w="2367" w:type="dxa"/>
            <w:shd w:val="clear" w:color="auto" w:fill="auto"/>
          </w:tcPr>
          <w:p w:rsidR="00793ABD" w:rsidRPr="00874465" w:rsidRDefault="00793ABD" w:rsidP="007F5738">
            <w:r w:rsidRPr="00874465">
              <w:t>Interruptions with ProSe</w:t>
            </w:r>
          </w:p>
        </w:tc>
        <w:tc>
          <w:tcPr>
            <w:tcW w:w="6486" w:type="dxa"/>
            <w:shd w:val="clear" w:color="auto" w:fill="auto"/>
          </w:tcPr>
          <w:p w:rsidR="00793ABD" w:rsidRPr="00874465" w:rsidRDefault="00793ABD" w:rsidP="007F5738">
            <w:r>
              <w:t>Decision expected at RAN4#83</w:t>
            </w:r>
          </w:p>
        </w:tc>
      </w:tr>
      <w:tr w:rsidR="00793ABD" w:rsidRPr="00874465" w:rsidTr="007F5738">
        <w:tc>
          <w:tcPr>
            <w:tcW w:w="1285" w:type="dxa"/>
            <w:shd w:val="clear" w:color="auto" w:fill="auto"/>
          </w:tcPr>
          <w:p w:rsidR="00793ABD" w:rsidRPr="00874465" w:rsidRDefault="00793ABD" w:rsidP="007F5738">
            <w:r w:rsidRPr="00874465">
              <w:t>8.x</w:t>
            </w:r>
          </w:p>
        </w:tc>
        <w:tc>
          <w:tcPr>
            <w:tcW w:w="2367" w:type="dxa"/>
            <w:shd w:val="clear" w:color="auto" w:fill="auto"/>
          </w:tcPr>
          <w:p w:rsidR="00793ABD" w:rsidRPr="00874465" w:rsidRDefault="00793ABD" w:rsidP="007F5738">
            <w:r w:rsidRPr="00874465">
              <w:t>Measurement reporting delay</w:t>
            </w:r>
          </w:p>
        </w:tc>
        <w:tc>
          <w:tcPr>
            <w:tcW w:w="6486" w:type="dxa"/>
            <w:shd w:val="clear" w:color="auto" w:fill="auto"/>
          </w:tcPr>
          <w:p w:rsidR="00793ABD" w:rsidRPr="00B049A4" w:rsidRDefault="00793ABD" w:rsidP="007F5738">
            <w:r w:rsidRPr="00874465">
              <w:t>Change/clarify delay uncertainty 2 x TTI</w:t>
            </w:r>
            <w:r w:rsidRPr="00874465">
              <w:rPr>
                <w:vertAlign w:val="subscript"/>
              </w:rPr>
              <w:t>DCC</w:t>
            </w:r>
            <w:r>
              <w:rPr>
                <w:vertAlign w:val="subscript"/>
              </w:rPr>
              <w:t xml:space="preserve">H </w:t>
            </w:r>
            <w:r>
              <w:t xml:space="preserve">where </w:t>
            </w:r>
            <w:r w:rsidRPr="00874465">
              <w:t>TTI</w:t>
            </w:r>
            <w:r w:rsidRPr="00874465">
              <w:rPr>
                <w:vertAlign w:val="subscript"/>
              </w:rPr>
              <w:t>DCC</w:t>
            </w:r>
            <w:r>
              <w:rPr>
                <w:vertAlign w:val="subscript"/>
              </w:rPr>
              <w:t xml:space="preserve">H </w:t>
            </w:r>
            <w:r w:rsidRPr="00B049A4">
              <w:t xml:space="preserve">is </w:t>
            </w:r>
            <w:r>
              <w:t xml:space="preserve">the TTI or sTTI in use for the uplink. </w:t>
            </w:r>
            <w:proofErr w:type="spellStart"/>
            <w:r>
              <w:t>Agreeble</w:t>
            </w:r>
            <w:proofErr w:type="spellEnd"/>
            <w:r>
              <w:t xml:space="preserve"> in principle, exact wording for CR to be decided by RAN4#83.</w:t>
            </w:r>
          </w:p>
        </w:tc>
      </w:tr>
      <w:tr w:rsidR="00793ABD" w:rsidRPr="00874465" w:rsidTr="007F5738">
        <w:tc>
          <w:tcPr>
            <w:tcW w:w="1285" w:type="dxa"/>
            <w:shd w:val="clear" w:color="auto" w:fill="auto"/>
          </w:tcPr>
          <w:p w:rsidR="00793ABD" w:rsidRPr="00874465" w:rsidRDefault="00793ABD" w:rsidP="007F5738">
            <w:r w:rsidRPr="00874465">
              <w:t>7.9</w:t>
            </w:r>
          </w:p>
        </w:tc>
        <w:tc>
          <w:tcPr>
            <w:tcW w:w="2367" w:type="dxa"/>
            <w:shd w:val="clear" w:color="auto" w:fill="auto"/>
          </w:tcPr>
          <w:p w:rsidR="00793ABD" w:rsidRPr="00874465" w:rsidRDefault="00793ABD" w:rsidP="007F5738">
            <w:r w:rsidRPr="00874465">
              <w:t>Maximum Transmission Timing Difference in Carrier Aggregation</w:t>
            </w:r>
          </w:p>
        </w:tc>
        <w:tc>
          <w:tcPr>
            <w:tcW w:w="6486" w:type="dxa"/>
            <w:shd w:val="clear" w:color="auto" w:fill="auto"/>
          </w:tcPr>
          <w:p w:rsidR="00793ABD" w:rsidRPr="00874465" w:rsidRDefault="00793ABD" w:rsidP="007F5738">
            <w:proofErr w:type="spellStart"/>
            <w:r w:rsidRPr="00874465">
              <w:t>Investgate</w:t>
            </w:r>
            <w:proofErr w:type="spellEnd"/>
            <w:r w:rsidRPr="00874465">
              <w:t xml:space="preserve"> possible power control issues due to time difference between pTAG and sTAG being a larger proportion of an sTTI</w:t>
            </w:r>
          </w:p>
        </w:tc>
      </w:tr>
      <w:tr w:rsidR="00793ABD" w:rsidRPr="00874465" w:rsidTr="007F5738">
        <w:tc>
          <w:tcPr>
            <w:tcW w:w="1285" w:type="dxa"/>
            <w:shd w:val="clear" w:color="auto" w:fill="auto"/>
          </w:tcPr>
          <w:p w:rsidR="00793ABD" w:rsidRPr="00874465" w:rsidRDefault="00793ABD" w:rsidP="007F5738">
            <w:r>
              <w:t>7.9</w:t>
            </w:r>
          </w:p>
        </w:tc>
        <w:tc>
          <w:tcPr>
            <w:tcW w:w="2367" w:type="dxa"/>
            <w:shd w:val="clear" w:color="auto" w:fill="auto"/>
          </w:tcPr>
          <w:p w:rsidR="00793ABD" w:rsidRPr="00874465" w:rsidRDefault="00793ABD" w:rsidP="007F5738">
            <w:r w:rsidRPr="00874465">
              <w:t xml:space="preserve">Maximum </w:t>
            </w:r>
            <w:r>
              <w:t>Receive</w:t>
            </w:r>
            <w:r w:rsidRPr="00874465">
              <w:t xml:space="preserve"> Timing Difference in Carrier Aggregation</w:t>
            </w:r>
          </w:p>
        </w:tc>
        <w:tc>
          <w:tcPr>
            <w:tcW w:w="6486" w:type="dxa"/>
            <w:shd w:val="clear" w:color="auto" w:fill="auto"/>
          </w:tcPr>
          <w:p w:rsidR="00793ABD" w:rsidRPr="00874465" w:rsidRDefault="00793ABD" w:rsidP="007F5738">
            <w:r>
              <w:t xml:space="preserve">Large MRTD and large TA reduces available </w:t>
            </w:r>
            <w:proofErr w:type="spellStart"/>
            <w:r>
              <w:t>prcessing</w:t>
            </w:r>
            <w:proofErr w:type="spellEnd"/>
            <w:r>
              <w:t xml:space="preserve"> time for 1UL SCell HARQ feedback. Some clarification may be needed on the relationship between MRTD and max TA, </w:t>
            </w:r>
            <w:proofErr w:type="spellStart"/>
            <w:r>
              <w:t>eg</w:t>
            </w:r>
            <w:proofErr w:type="spellEnd"/>
            <w:r>
              <w:t xml:space="preserve"> that max </w:t>
            </w:r>
            <w:r>
              <w:lastRenderedPageBreak/>
              <w:t xml:space="preserve">TA cannot be used </w:t>
            </w:r>
            <w:proofErr w:type="spellStart"/>
            <w:r>
              <w:t>simultaneousuly</w:t>
            </w:r>
            <w:proofErr w:type="spellEnd"/>
            <w:r>
              <w:t xml:space="preserve"> with MRTD. Discuss after RAN1 progresses with max TA.</w:t>
            </w:r>
          </w:p>
        </w:tc>
      </w:tr>
    </w:tbl>
    <w:p w:rsidR="0026320C" w:rsidRPr="006311F2" w:rsidRDefault="0026320C" w:rsidP="0026320C">
      <w:pPr>
        <w:rPr>
          <w:rFonts w:ascii="Times New Roman" w:eastAsia="宋体" w:hAnsi="Times New Roman" w:cs="Times New Roman"/>
          <w:kern w:val="0"/>
          <w:szCs w:val="21"/>
        </w:rPr>
      </w:pPr>
    </w:p>
    <w:p w:rsidR="0026320C" w:rsidRPr="005C2A6F" w:rsidRDefault="0026320C" w:rsidP="0026320C">
      <w:pPr>
        <w:rPr>
          <w:rFonts w:ascii="Times New Roman" w:eastAsia="宋体" w:hAnsi="Times New Roman" w:cs="Times New Roman"/>
          <w:kern w:val="0"/>
          <w:sz w:val="20"/>
          <w:szCs w:val="20"/>
          <w:lang w:val="en-GB"/>
        </w:rPr>
      </w:pPr>
      <w:r w:rsidRPr="005C2A6F">
        <w:rPr>
          <w:rFonts w:ascii="Times New Roman" w:eastAsia="宋体" w:hAnsi="Times New Roman" w:cs="Times New Roman" w:hint="eastAsia"/>
          <w:kern w:val="0"/>
          <w:sz w:val="20"/>
          <w:szCs w:val="20"/>
          <w:lang w:val="en-GB"/>
        </w:rPr>
        <w:t xml:space="preserve">In this contribution, base on above table and the latest </w:t>
      </w:r>
      <w:r w:rsidRPr="005C2A6F">
        <w:rPr>
          <w:rFonts w:ascii="Times New Roman" w:eastAsia="宋体" w:hAnsi="Times New Roman" w:cs="Times New Roman"/>
          <w:kern w:val="0"/>
          <w:sz w:val="20"/>
          <w:szCs w:val="20"/>
          <w:lang w:val="en-GB"/>
        </w:rPr>
        <w:t>agreement</w:t>
      </w:r>
      <w:r w:rsidRPr="005C2A6F">
        <w:rPr>
          <w:rFonts w:ascii="Times New Roman" w:eastAsia="宋体" w:hAnsi="Times New Roman" w:cs="Times New Roman" w:hint="eastAsia"/>
          <w:kern w:val="0"/>
          <w:sz w:val="20"/>
          <w:szCs w:val="20"/>
          <w:lang w:val="en-GB"/>
        </w:rPr>
        <w:t xml:space="preserve">s in RAN1 [2], we further discuss the </w:t>
      </w:r>
      <w:r w:rsidR="008F7AC7">
        <w:rPr>
          <w:rFonts w:ascii="Times New Roman" w:eastAsia="宋体" w:hAnsi="Times New Roman" w:cs="Times New Roman" w:hint="eastAsia"/>
          <w:kern w:val="0"/>
          <w:sz w:val="20"/>
          <w:szCs w:val="20"/>
          <w:lang w:val="en-GB"/>
        </w:rPr>
        <w:t xml:space="preserve">TA adjustment delay and SCell activation and deactivation delay </w:t>
      </w:r>
      <w:r w:rsidRPr="005C2A6F">
        <w:rPr>
          <w:rFonts w:ascii="Times New Roman" w:eastAsia="宋体" w:hAnsi="Times New Roman" w:cs="Times New Roman" w:hint="eastAsia"/>
          <w:kern w:val="0"/>
          <w:sz w:val="20"/>
          <w:szCs w:val="20"/>
          <w:lang w:val="en-GB"/>
        </w:rPr>
        <w:t>due to the sTTI and latency reduction.</w:t>
      </w:r>
    </w:p>
    <w:p w:rsidR="0026320C" w:rsidRPr="00623487" w:rsidRDefault="0026320C" w:rsidP="0026320C">
      <w:pPr>
        <w:pStyle w:val="a5"/>
        <w:keepNext/>
        <w:keepLines/>
        <w:numPr>
          <w:ilvl w:val="0"/>
          <w:numId w:val="1"/>
        </w:numPr>
        <w:pBdr>
          <w:top w:val="single" w:sz="12" w:space="3" w:color="auto"/>
        </w:pBdr>
        <w:tabs>
          <w:tab w:val="num" w:pos="432"/>
        </w:tabs>
        <w:spacing w:before="240" w:after="180"/>
        <w:outlineLvl w:val="0"/>
        <w:rPr>
          <w:rFonts w:ascii="Arial" w:eastAsia="MS Mincho" w:hAnsi="Arial"/>
          <w:sz w:val="36"/>
          <w:szCs w:val="20"/>
        </w:rPr>
      </w:pPr>
      <w:r w:rsidRPr="000530D6">
        <w:rPr>
          <w:rFonts w:ascii="Arial" w:eastAsia="MS Mincho" w:hAnsi="Arial" w:hint="eastAsia"/>
          <w:sz w:val="36"/>
          <w:szCs w:val="20"/>
        </w:rPr>
        <w:t>Discussion</w:t>
      </w:r>
    </w:p>
    <w:p w:rsidR="0026320C" w:rsidRPr="00BB6EFB" w:rsidRDefault="009C303C" w:rsidP="0026320C">
      <w:pPr>
        <w:pStyle w:val="a5"/>
        <w:numPr>
          <w:ilvl w:val="1"/>
          <w:numId w:val="1"/>
        </w:numPr>
        <w:ind w:left="709" w:hanging="709"/>
        <w:rPr>
          <w:sz w:val="32"/>
          <w:lang w:eastAsia="zh-CN"/>
        </w:rPr>
      </w:pPr>
      <w:r>
        <w:rPr>
          <w:rFonts w:hint="eastAsia"/>
          <w:sz w:val="32"/>
          <w:lang w:eastAsia="zh-CN"/>
        </w:rPr>
        <w:t>TA adjustment delay with 1ms TTI</w:t>
      </w:r>
    </w:p>
    <w:p w:rsidR="006D3743" w:rsidRDefault="004B1836" w:rsidP="0026320C">
      <w:pPr>
        <w:rPr>
          <w:rFonts w:ascii="Times New Roman" w:hAnsi="Times New Roman" w:cs="Times New Roman"/>
          <w:sz w:val="20"/>
          <w:szCs w:val="20"/>
        </w:rPr>
      </w:pPr>
      <w:r>
        <w:rPr>
          <w:rFonts w:ascii="Times New Roman" w:hAnsi="Times New Roman" w:cs="Times New Roman" w:hint="eastAsia"/>
          <w:sz w:val="20"/>
          <w:szCs w:val="20"/>
        </w:rPr>
        <w:t xml:space="preserve">In LTE, the legacy requirement of TA adjustment delay is </w:t>
      </w:r>
      <w:r w:rsidR="00AF7D05">
        <w:rPr>
          <w:rFonts w:ascii="Times New Roman" w:hAnsi="Times New Roman" w:cs="Times New Roman" w:hint="eastAsia"/>
          <w:sz w:val="20"/>
          <w:szCs w:val="20"/>
        </w:rPr>
        <w:t>(</w:t>
      </w:r>
      <w:r>
        <w:rPr>
          <w:rFonts w:ascii="Times New Roman" w:hAnsi="Times New Roman" w:cs="Times New Roman" w:hint="eastAsia"/>
          <w:sz w:val="20"/>
          <w:szCs w:val="20"/>
        </w:rPr>
        <w:t>n+6</w:t>
      </w:r>
      <w:r w:rsidR="00AF7D05">
        <w:rPr>
          <w:rFonts w:ascii="Times New Roman" w:hAnsi="Times New Roman" w:cs="Times New Roman" w:hint="eastAsia"/>
          <w:sz w:val="20"/>
          <w:szCs w:val="20"/>
        </w:rPr>
        <w:t>)</w:t>
      </w:r>
      <w:r>
        <w:rPr>
          <w:rFonts w:ascii="Times New Roman" w:hAnsi="Times New Roman" w:cs="Times New Roman" w:hint="eastAsia"/>
          <w:sz w:val="20"/>
          <w:szCs w:val="20"/>
        </w:rPr>
        <w:t xml:space="preserve"> subframe</w:t>
      </w:r>
      <w:r w:rsidR="00DB7436">
        <w:rPr>
          <w:rFonts w:ascii="Times New Roman" w:hAnsi="Times New Roman" w:cs="Times New Roman" w:hint="eastAsia"/>
          <w:sz w:val="20"/>
          <w:szCs w:val="20"/>
        </w:rPr>
        <w:t xml:space="preserve"> for a TA</w:t>
      </w:r>
      <w:r w:rsidR="00D264AC">
        <w:rPr>
          <w:rFonts w:ascii="Times New Roman" w:hAnsi="Times New Roman" w:cs="Times New Roman" w:hint="eastAsia"/>
          <w:sz w:val="20"/>
          <w:szCs w:val="20"/>
        </w:rPr>
        <w:t xml:space="preserve"> command received in subframe n, which is composed of </w:t>
      </w:r>
      <w:r w:rsidR="00B20B80">
        <w:rPr>
          <w:rFonts w:ascii="Times New Roman" w:hAnsi="Times New Roman" w:cs="Times New Roman" w:hint="eastAsia"/>
          <w:sz w:val="20"/>
          <w:szCs w:val="20"/>
        </w:rPr>
        <w:t>PDSCH</w:t>
      </w:r>
      <w:r w:rsidR="00B20B80" w:rsidRPr="00B20B80">
        <w:rPr>
          <w:rFonts w:ascii="Times New Roman" w:hAnsi="Times New Roman" w:cs="Times New Roman" w:hint="eastAsia"/>
          <w:sz w:val="20"/>
          <w:szCs w:val="20"/>
        </w:rPr>
        <w:t xml:space="preserve"> </w:t>
      </w:r>
      <w:r w:rsidR="00B20B80">
        <w:rPr>
          <w:rFonts w:ascii="Times New Roman" w:hAnsi="Times New Roman" w:cs="Times New Roman" w:hint="eastAsia"/>
          <w:sz w:val="20"/>
          <w:szCs w:val="20"/>
        </w:rPr>
        <w:t xml:space="preserve">receiving </w:t>
      </w:r>
      <w:r w:rsidR="00D264AC">
        <w:rPr>
          <w:rFonts w:ascii="Times New Roman" w:hAnsi="Times New Roman" w:cs="Times New Roman" w:hint="eastAsia"/>
          <w:sz w:val="20"/>
          <w:szCs w:val="20"/>
        </w:rPr>
        <w:t>delay, PDSCH processing delay and MAC CE processing delay.</w:t>
      </w:r>
      <w:r w:rsidR="00B20B80">
        <w:rPr>
          <w:rFonts w:ascii="Times New Roman" w:hAnsi="Times New Roman" w:cs="Times New Roman" w:hint="eastAsia"/>
          <w:sz w:val="20"/>
          <w:szCs w:val="20"/>
        </w:rPr>
        <w:t xml:space="preserve"> </w:t>
      </w:r>
      <w:r w:rsidR="00B20B80">
        <w:rPr>
          <w:rFonts w:ascii="Times New Roman" w:hAnsi="Times New Roman" w:cs="Times New Roman"/>
          <w:sz w:val="20"/>
          <w:szCs w:val="20"/>
        </w:rPr>
        <w:t>W</w:t>
      </w:r>
      <w:r w:rsidR="00B20B80">
        <w:rPr>
          <w:rFonts w:ascii="Times New Roman" w:hAnsi="Times New Roman" w:cs="Times New Roman" w:hint="eastAsia"/>
          <w:sz w:val="20"/>
          <w:szCs w:val="20"/>
        </w:rPr>
        <w:t xml:space="preserve">here (1ms + </w:t>
      </w:r>
      <w:proofErr w:type="spellStart"/>
      <w:r w:rsidR="00B20B80">
        <w:rPr>
          <w:rFonts w:ascii="Times New Roman" w:hAnsi="Times New Roman" w:cs="Times New Roman" w:hint="eastAsia"/>
          <w:sz w:val="20"/>
          <w:szCs w:val="20"/>
        </w:rPr>
        <w:t>maxTA</w:t>
      </w:r>
      <w:proofErr w:type="spellEnd"/>
      <w:r w:rsidR="00B20B80">
        <w:rPr>
          <w:rFonts w:ascii="Times New Roman" w:hAnsi="Times New Roman" w:cs="Times New Roman" w:hint="eastAsia"/>
          <w:sz w:val="20"/>
          <w:szCs w:val="20"/>
        </w:rPr>
        <w:t>) is for the PDSCH receiving, (</w:t>
      </w:r>
      <w:r w:rsidR="006D3743">
        <w:rPr>
          <w:rFonts w:ascii="Times New Roman" w:hAnsi="Times New Roman" w:cs="Times New Roman" w:hint="eastAsia"/>
          <w:sz w:val="20"/>
          <w:szCs w:val="20"/>
        </w:rPr>
        <w:t xml:space="preserve">3ms - </w:t>
      </w:r>
      <w:proofErr w:type="spellStart"/>
      <w:r w:rsidR="006D3743">
        <w:rPr>
          <w:rFonts w:ascii="Times New Roman" w:hAnsi="Times New Roman" w:cs="Times New Roman" w:hint="eastAsia"/>
          <w:sz w:val="20"/>
          <w:szCs w:val="20"/>
        </w:rPr>
        <w:t>maxTA</w:t>
      </w:r>
      <w:proofErr w:type="spellEnd"/>
      <w:r w:rsidR="00B20B80">
        <w:rPr>
          <w:rFonts w:ascii="Times New Roman" w:hAnsi="Times New Roman" w:cs="Times New Roman" w:hint="eastAsia"/>
          <w:sz w:val="20"/>
          <w:szCs w:val="20"/>
        </w:rPr>
        <w:t>)</w:t>
      </w:r>
      <w:r w:rsidR="006D3743">
        <w:rPr>
          <w:rFonts w:ascii="Times New Roman" w:hAnsi="Times New Roman" w:cs="Times New Roman" w:hint="eastAsia"/>
          <w:sz w:val="20"/>
          <w:szCs w:val="20"/>
        </w:rPr>
        <w:t xml:space="preserve"> is for the PDSCH processing and 2ms is for the MAC control element processing.</w:t>
      </w:r>
    </w:p>
    <w:p w:rsidR="004B1836" w:rsidRDefault="006D3743" w:rsidP="006D3743">
      <w:pPr>
        <w:jc w:val="center"/>
        <w:rPr>
          <w:rFonts w:ascii="Times New Roman" w:hAnsi="Times New Roman" w:cs="Times New Roman"/>
          <w:sz w:val="20"/>
          <w:szCs w:val="20"/>
        </w:rPr>
      </w:pPr>
      <w:r w:rsidRPr="0043093F">
        <w:rPr>
          <w:rFonts w:eastAsia="宋体"/>
          <w:position w:val="-38"/>
        </w:rPr>
        <w:object w:dxaOrig="67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9pt;height:30.6pt" o:ole="">
            <v:imagedata r:id="rId7" o:title=""/>
          </v:shape>
          <o:OLEObject Type="Embed" ProgID="Equation.3" ShapeID="_x0000_i1025" DrawAspect="Content" ObjectID="_1555527071" r:id="rId8"/>
        </w:object>
      </w:r>
    </w:p>
    <w:p w:rsidR="00EE6F65" w:rsidRDefault="0026320C" w:rsidP="0026320C">
      <w:pPr>
        <w:rPr>
          <w:rFonts w:ascii="Times New Roman" w:hAnsi="Times New Roman" w:cs="Times New Roman"/>
          <w:sz w:val="20"/>
          <w:szCs w:val="20"/>
        </w:rPr>
      </w:pPr>
      <w:r w:rsidRPr="00FF03FD">
        <w:rPr>
          <w:rFonts w:ascii="Times New Roman" w:hAnsi="Times New Roman" w:cs="Times New Roman"/>
          <w:sz w:val="20"/>
          <w:szCs w:val="20"/>
        </w:rPr>
        <w:t xml:space="preserve">For </w:t>
      </w:r>
      <w:r w:rsidR="006D3743">
        <w:rPr>
          <w:rFonts w:ascii="Times New Roman" w:hAnsi="Times New Roman" w:cs="Times New Roman" w:hint="eastAsia"/>
          <w:sz w:val="20"/>
          <w:szCs w:val="20"/>
        </w:rPr>
        <w:t xml:space="preserve">sTTI and processing time reduction feature, </w:t>
      </w:r>
      <w:r w:rsidRPr="00FF03FD">
        <w:rPr>
          <w:rFonts w:ascii="Times New Roman" w:hAnsi="Times New Roman" w:cs="Times New Roman"/>
          <w:sz w:val="20"/>
          <w:szCs w:val="20"/>
        </w:rPr>
        <w:t xml:space="preserve">the HARQ timing feedback delay of 3ms </w:t>
      </w:r>
      <w:r w:rsidR="006D3743">
        <w:rPr>
          <w:rFonts w:ascii="Times New Roman" w:hAnsi="Times New Roman" w:cs="Times New Roman" w:hint="eastAsia"/>
          <w:sz w:val="20"/>
          <w:szCs w:val="20"/>
        </w:rPr>
        <w:t xml:space="preserve">for </w:t>
      </w:r>
      <w:r w:rsidR="006D3743" w:rsidRPr="00FF03FD">
        <w:rPr>
          <w:rFonts w:ascii="Times New Roman" w:hAnsi="Times New Roman" w:cs="Times New Roman"/>
          <w:sz w:val="20"/>
          <w:szCs w:val="20"/>
        </w:rPr>
        <w:t xml:space="preserve">1ms TTI </w:t>
      </w:r>
      <w:r w:rsidRPr="00FF03FD">
        <w:rPr>
          <w:rFonts w:ascii="Times New Roman" w:hAnsi="Times New Roman" w:cs="Times New Roman"/>
          <w:sz w:val="20"/>
          <w:szCs w:val="20"/>
        </w:rPr>
        <w:t>was supported in RAN1</w:t>
      </w:r>
      <w:r>
        <w:rPr>
          <w:rFonts w:ascii="Times New Roman" w:hAnsi="Times New Roman" w:cs="Times New Roman" w:hint="eastAsia"/>
          <w:sz w:val="20"/>
          <w:szCs w:val="20"/>
        </w:rPr>
        <w:t>.</w:t>
      </w:r>
      <w:r>
        <w:rPr>
          <w:rFonts w:ascii="Times New Roman" w:hAnsi="Times New Roman" w:cs="Times New Roman"/>
          <w:sz w:val="20"/>
          <w:szCs w:val="20"/>
        </w:rPr>
        <w:t xml:space="preserve"> Thus</w:t>
      </w:r>
      <w:r>
        <w:rPr>
          <w:rFonts w:ascii="Times New Roman" w:hAnsi="Times New Roman" w:cs="Times New Roman" w:hint="eastAsia"/>
          <w:sz w:val="20"/>
          <w:szCs w:val="20"/>
        </w:rPr>
        <w:t>, we could assume that</w:t>
      </w:r>
      <w:r w:rsidRPr="00FF03FD">
        <w:rPr>
          <w:rFonts w:ascii="Times New Roman" w:hAnsi="Times New Roman" w:cs="Times New Roman"/>
          <w:sz w:val="20"/>
          <w:szCs w:val="20"/>
        </w:rPr>
        <w:t xml:space="preserve"> the PDSCH processing time take</w:t>
      </w:r>
      <w:r w:rsidR="00EE6F65">
        <w:rPr>
          <w:rFonts w:ascii="Times New Roman" w:hAnsi="Times New Roman" w:cs="Times New Roman" w:hint="eastAsia"/>
          <w:sz w:val="20"/>
          <w:szCs w:val="20"/>
        </w:rPr>
        <w:t>s</w:t>
      </w:r>
      <w:r w:rsidRPr="00FF03FD">
        <w:rPr>
          <w:rFonts w:ascii="Times New Roman" w:hAnsi="Times New Roman" w:cs="Times New Roman"/>
          <w:sz w:val="20"/>
          <w:szCs w:val="20"/>
        </w:rPr>
        <w:t xml:space="preserve"> up to (2ms – new max TA). </w:t>
      </w:r>
      <w:r w:rsidR="00EE6F65">
        <w:rPr>
          <w:rFonts w:ascii="Times New Roman" w:hAnsi="Times New Roman" w:cs="Times New Roman" w:hint="eastAsia"/>
          <w:sz w:val="20"/>
          <w:szCs w:val="20"/>
        </w:rPr>
        <w:t>Regarding 2ms of MAC CE processing delay, for UE implementation point of view, 1ms could be reduced</w:t>
      </w:r>
      <w:r w:rsidR="003F6302">
        <w:rPr>
          <w:rFonts w:ascii="Times New Roman" w:hAnsi="Times New Roman" w:cs="Times New Roman" w:hint="eastAsia"/>
          <w:sz w:val="20"/>
          <w:szCs w:val="20"/>
        </w:rPr>
        <w:t xml:space="preserve">. Therefore, </w:t>
      </w:r>
      <w:r w:rsidR="003F6302" w:rsidRPr="00FF03FD">
        <w:rPr>
          <w:rFonts w:ascii="Times New Roman" w:hAnsi="Times New Roman" w:cs="Times New Roman"/>
          <w:sz w:val="20"/>
          <w:szCs w:val="20"/>
        </w:rPr>
        <w:t>the processing time for the TA command is (</w:t>
      </w:r>
      <w:r w:rsidR="003F6302">
        <w:rPr>
          <w:rFonts w:ascii="Times New Roman" w:hAnsi="Times New Roman" w:cs="Times New Roman" w:hint="eastAsia"/>
          <w:sz w:val="20"/>
          <w:szCs w:val="20"/>
        </w:rPr>
        <w:t>3</w:t>
      </w:r>
      <w:r w:rsidR="003F6302" w:rsidRPr="00FF03FD">
        <w:rPr>
          <w:rFonts w:ascii="Times New Roman" w:hAnsi="Times New Roman" w:cs="Times New Roman"/>
          <w:sz w:val="20"/>
          <w:szCs w:val="20"/>
        </w:rPr>
        <w:t xml:space="preserve"> – new max TA)</w:t>
      </w:r>
      <w:r w:rsidR="00E94AB1">
        <w:rPr>
          <w:rFonts w:ascii="Times New Roman" w:hAnsi="Times New Roman" w:cs="Times New Roman" w:hint="eastAsia"/>
          <w:sz w:val="20"/>
          <w:szCs w:val="20"/>
        </w:rPr>
        <w:t xml:space="preserve"> and </w:t>
      </w:r>
      <w:r w:rsidR="00AF7D05">
        <w:rPr>
          <w:rFonts w:ascii="Times New Roman" w:hAnsi="Times New Roman" w:cs="Times New Roman" w:hint="eastAsia"/>
          <w:sz w:val="20"/>
          <w:szCs w:val="20"/>
        </w:rPr>
        <w:t>the TA adjustment should be applied at subframe n+4 for a TA command received in subframe n</w:t>
      </w:r>
      <w:r w:rsidR="003F6302" w:rsidRPr="00FF03FD">
        <w:rPr>
          <w:rFonts w:ascii="Times New Roman" w:hAnsi="Times New Roman" w:cs="Times New Roman"/>
          <w:sz w:val="20"/>
          <w:szCs w:val="20"/>
        </w:rPr>
        <w:t>.</w:t>
      </w:r>
    </w:p>
    <w:p w:rsidR="00371D9B" w:rsidRDefault="00D42067" w:rsidP="0026320C">
      <w:pPr>
        <w:rPr>
          <w:rFonts w:ascii="Times New Roman" w:hAnsi="Times New Roman" w:cs="Times New Roman"/>
          <w:sz w:val="20"/>
          <w:szCs w:val="20"/>
        </w:rPr>
      </w:pPr>
      <w:r>
        <w:rPr>
          <w:rFonts w:ascii="Times New Roman" w:hAnsi="Times New Roman" w:cs="Times New Roman" w:hint="eastAsia"/>
          <w:sz w:val="20"/>
          <w:szCs w:val="20"/>
        </w:rPr>
        <w:t xml:space="preserve">For legacy requirement of TA adjustment delay, UE shall adjust the timing advance at subframe (n+6) for a TA command received in subframe n. It means, </w:t>
      </w:r>
      <w:r w:rsidR="00D151E1">
        <w:rPr>
          <w:rFonts w:ascii="Times New Roman" w:hAnsi="Times New Roman" w:cs="Times New Roman" w:hint="eastAsia"/>
          <w:sz w:val="20"/>
          <w:szCs w:val="20"/>
        </w:rPr>
        <w:t xml:space="preserve">after </w:t>
      </w:r>
      <w:r w:rsidR="00ED4135">
        <w:rPr>
          <w:rFonts w:ascii="Times New Roman" w:hAnsi="Times New Roman" w:cs="Times New Roman" w:hint="eastAsia"/>
          <w:sz w:val="20"/>
          <w:szCs w:val="20"/>
        </w:rPr>
        <w:t>eNodeB</w:t>
      </w:r>
      <w:r w:rsidR="00D151E1">
        <w:rPr>
          <w:rFonts w:ascii="Times New Roman" w:hAnsi="Times New Roman" w:cs="Times New Roman" w:hint="eastAsia"/>
          <w:sz w:val="20"/>
          <w:szCs w:val="20"/>
        </w:rPr>
        <w:t xml:space="preserve"> sent the TA command for a certain UE at subframe n, it</w:t>
      </w:r>
      <w:r w:rsidR="00ED4135">
        <w:rPr>
          <w:rFonts w:ascii="Times New Roman" w:hAnsi="Times New Roman" w:cs="Times New Roman" w:hint="eastAsia"/>
          <w:sz w:val="20"/>
          <w:szCs w:val="20"/>
        </w:rPr>
        <w:t xml:space="preserve"> is not going to measure the uplink timing </w:t>
      </w:r>
      <w:r w:rsidR="00D151E1">
        <w:rPr>
          <w:rFonts w:ascii="Times New Roman" w:hAnsi="Times New Roman" w:cs="Times New Roman" w:hint="eastAsia"/>
          <w:sz w:val="20"/>
          <w:szCs w:val="20"/>
        </w:rPr>
        <w:t>of</w:t>
      </w:r>
      <w:r w:rsidR="00ED4135">
        <w:rPr>
          <w:rFonts w:ascii="Times New Roman" w:hAnsi="Times New Roman" w:cs="Times New Roman" w:hint="eastAsia"/>
          <w:sz w:val="20"/>
          <w:szCs w:val="20"/>
        </w:rPr>
        <w:t xml:space="preserve"> </w:t>
      </w:r>
      <w:r w:rsidR="00D151E1">
        <w:rPr>
          <w:rFonts w:ascii="Times New Roman" w:hAnsi="Times New Roman" w:cs="Times New Roman" w:hint="eastAsia"/>
          <w:sz w:val="20"/>
          <w:szCs w:val="20"/>
        </w:rPr>
        <w:t>the</w:t>
      </w:r>
      <w:r w:rsidR="00ED4135">
        <w:rPr>
          <w:rFonts w:ascii="Times New Roman" w:hAnsi="Times New Roman" w:cs="Times New Roman" w:hint="eastAsia"/>
          <w:sz w:val="20"/>
          <w:szCs w:val="20"/>
        </w:rPr>
        <w:t xml:space="preserve"> UE before subframe n+6 (excluding </w:t>
      </w:r>
      <w:r w:rsidR="00D151E1">
        <w:rPr>
          <w:rFonts w:ascii="Times New Roman" w:hAnsi="Times New Roman" w:cs="Times New Roman" w:hint="eastAsia"/>
          <w:sz w:val="20"/>
          <w:szCs w:val="20"/>
        </w:rPr>
        <w:t>subframe n+6</w:t>
      </w:r>
      <w:r w:rsidR="00ED4135">
        <w:rPr>
          <w:rFonts w:ascii="Times New Roman" w:hAnsi="Times New Roman" w:cs="Times New Roman" w:hint="eastAsia"/>
          <w:sz w:val="20"/>
          <w:szCs w:val="20"/>
        </w:rPr>
        <w:t>)</w:t>
      </w:r>
      <w:r w:rsidR="00D151E1">
        <w:rPr>
          <w:rFonts w:ascii="Times New Roman" w:hAnsi="Times New Roman" w:cs="Times New Roman" w:hint="eastAsia"/>
          <w:sz w:val="20"/>
          <w:szCs w:val="20"/>
        </w:rPr>
        <w:t>.</w:t>
      </w:r>
      <w:r w:rsidR="00ED4135">
        <w:rPr>
          <w:rFonts w:ascii="Times New Roman" w:hAnsi="Times New Roman" w:cs="Times New Roman" w:hint="eastAsia"/>
          <w:sz w:val="20"/>
          <w:szCs w:val="20"/>
        </w:rPr>
        <w:t xml:space="preserve"> </w:t>
      </w:r>
      <w:r w:rsidR="00666688">
        <w:rPr>
          <w:rFonts w:ascii="Times New Roman" w:hAnsi="Times New Roman" w:cs="Times New Roman" w:hint="eastAsia"/>
          <w:sz w:val="20"/>
          <w:szCs w:val="20"/>
        </w:rPr>
        <w:t xml:space="preserve">And after subframe n+6, </w:t>
      </w:r>
      <w:r w:rsidR="003F79D5">
        <w:rPr>
          <w:rFonts w:ascii="Times New Roman" w:hAnsi="Times New Roman" w:cs="Times New Roman" w:hint="eastAsia"/>
          <w:sz w:val="20"/>
          <w:szCs w:val="20"/>
        </w:rPr>
        <w:t>eNodeB may need to measure several samples of uplink timing for filtering the final adjustment value.</w:t>
      </w:r>
      <w:r w:rsidR="00333CDE">
        <w:rPr>
          <w:rFonts w:ascii="Times New Roman" w:hAnsi="Times New Roman" w:cs="Times New Roman" w:hint="eastAsia"/>
          <w:sz w:val="20"/>
          <w:szCs w:val="20"/>
        </w:rPr>
        <w:t xml:space="preserve"> If sTTI and processing time reduction feature applies, </w:t>
      </w:r>
      <w:r w:rsidR="002F1DEA">
        <w:rPr>
          <w:rFonts w:ascii="Times New Roman" w:hAnsi="Times New Roman" w:cs="Times New Roman" w:hint="eastAsia"/>
          <w:sz w:val="20"/>
          <w:szCs w:val="20"/>
        </w:rPr>
        <w:t xml:space="preserve">at </w:t>
      </w:r>
      <w:r w:rsidR="00333CDE">
        <w:rPr>
          <w:rFonts w:ascii="Times New Roman" w:hAnsi="Times New Roman" w:cs="Times New Roman" w:hint="eastAsia"/>
          <w:sz w:val="20"/>
          <w:szCs w:val="20"/>
        </w:rPr>
        <w:t>eNodeB</w:t>
      </w:r>
      <w:r w:rsidR="002F1DEA">
        <w:rPr>
          <w:rFonts w:ascii="Times New Roman" w:hAnsi="Times New Roman" w:cs="Times New Roman" w:hint="eastAsia"/>
          <w:sz w:val="20"/>
          <w:szCs w:val="20"/>
        </w:rPr>
        <w:t xml:space="preserve"> side, it</w:t>
      </w:r>
      <w:r w:rsidR="00333CDE">
        <w:rPr>
          <w:rFonts w:ascii="Times New Roman" w:hAnsi="Times New Roman" w:cs="Times New Roman" w:hint="eastAsia"/>
          <w:sz w:val="20"/>
          <w:szCs w:val="20"/>
        </w:rPr>
        <w:t xml:space="preserve"> may start to measure the uplink timing after subframe n+4,</w:t>
      </w:r>
      <w:r w:rsidR="002F1DEA">
        <w:rPr>
          <w:rFonts w:ascii="Times New Roman" w:hAnsi="Times New Roman" w:cs="Times New Roman" w:hint="eastAsia"/>
          <w:sz w:val="20"/>
          <w:szCs w:val="20"/>
        </w:rPr>
        <w:t xml:space="preserve"> however, at UE side, the TA adjustment is applied until in subframe n+6. T</w:t>
      </w:r>
      <w:r w:rsidR="00333CDE">
        <w:rPr>
          <w:rFonts w:ascii="Times New Roman" w:hAnsi="Times New Roman" w:cs="Times New Roman" w:hint="eastAsia"/>
          <w:sz w:val="20"/>
          <w:szCs w:val="20"/>
        </w:rPr>
        <w:t xml:space="preserve">herefore, the accuracy of adjustment measured by eNodeB could be impacted if </w:t>
      </w:r>
      <w:r w:rsidR="002F1DEA">
        <w:rPr>
          <w:rFonts w:ascii="Times New Roman" w:hAnsi="Times New Roman" w:cs="Times New Roman" w:hint="eastAsia"/>
          <w:sz w:val="20"/>
          <w:szCs w:val="20"/>
        </w:rPr>
        <w:t xml:space="preserve">the legacy requirement of </w:t>
      </w:r>
      <w:r w:rsidR="00333CDE">
        <w:rPr>
          <w:rFonts w:ascii="Times New Roman" w:hAnsi="Times New Roman" w:cs="Times New Roman" w:hint="eastAsia"/>
          <w:sz w:val="20"/>
          <w:szCs w:val="20"/>
        </w:rPr>
        <w:t xml:space="preserve">TA adjustment </w:t>
      </w:r>
      <w:r w:rsidR="002F1DEA">
        <w:rPr>
          <w:rFonts w:ascii="Times New Roman" w:hAnsi="Times New Roman" w:cs="Times New Roman" w:hint="eastAsia"/>
          <w:sz w:val="20"/>
          <w:szCs w:val="20"/>
        </w:rPr>
        <w:t xml:space="preserve">delay is used. </w:t>
      </w:r>
      <w:r w:rsidR="002F1DEA">
        <w:rPr>
          <w:rFonts w:ascii="Times New Roman" w:hAnsi="Times New Roman" w:cs="Times New Roman"/>
          <w:sz w:val="20"/>
          <w:szCs w:val="20"/>
        </w:rPr>
        <w:t>T</w:t>
      </w:r>
      <w:r w:rsidR="002F1DEA">
        <w:rPr>
          <w:rFonts w:ascii="Times New Roman" w:hAnsi="Times New Roman" w:cs="Times New Roman" w:hint="eastAsia"/>
          <w:sz w:val="20"/>
          <w:szCs w:val="20"/>
        </w:rPr>
        <w:t xml:space="preserve">hus, </w:t>
      </w:r>
      <w:r w:rsidR="00976975">
        <w:rPr>
          <w:rFonts w:ascii="Times New Roman" w:hAnsi="Times New Roman" w:cs="Times New Roman" w:hint="eastAsia"/>
          <w:sz w:val="20"/>
          <w:szCs w:val="20"/>
        </w:rPr>
        <w:t xml:space="preserve">it is </w:t>
      </w:r>
      <w:r w:rsidR="00976975">
        <w:rPr>
          <w:rFonts w:ascii="Times New Roman" w:hAnsi="Times New Roman" w:cs="Times New Roman"/>
          <w:sz w:val="20"/>
          <w:szCs w:val="20"/>
        </w:rPr>
        <w:t>beneficial</w:t>
      </w:r>
      <w:r w:rsidR="00976975">
        <w:rPr>
          <w:rFonts w:ascii="Times New Roman" w:hAnsi="Times New Roman" w:cs="Times New Roman" w:hint="eastAsia"/>
          <w:sz w:val="20"/>
          <w:szCs w:val="20"/>
        </w:rPr>
        <w:t xml:space="preserve"> to modify the TA adjustment delay requirement </w:t>
      </w:r>
      <w:r w:rsidR="00453E10">
        <w:rPr>
          <w:rFonts w:ascii="Times New Roman" w:hAnsi="Times New Roman" w:cs="Times New Roman" w:hint="eastAsia"/>
          <w:sz w:val="20"/>
          <w:szCs w:val="20"/>
        </w:rPr>
        <w:t>for</w:t>
      </w:r>
      <w:r w:rsidR="00976975">
        <w:rPr>
          <w:rFonts w:ascii="Times New Roman" w:hAnsi="Times New Roman" w:cs="Times New Roman" w:hint="eastAsia"/>
          <w:sz w:val="20"/>
          <w:szCs w:val="20"/>
        </w:rPr>
        <w:t xml:space="preserve"> </w:t>
      </w:r>
      <w:r w:rsidR="00976975">
        <w:rPr>
          <w:rFonts w:ascii="Times New Roman" w:hAnsi="Times New Roman" w:cs="Times New Roman"/>
          <w:sz w:val="20"/>
          <w:szCs w:val="20"/>
        </w:rPr>
        <w:t>guarantee</w:t>
      </w:r>
      <w:r w:rsidR="00453E10">
        <w:rPr>
          <w:rFonts w:ascii="Times New Roman" w:hAnsi="Times New Roman" w:cs="Times New Roman" w:hint="eastAsia"/>
          <w:sz w:val="20"/>
          <w:szCs w:val="20"/>
        </w:rPr>
        <w:t>ing</w:t>
      </w:r>
      <w:r w:rsidR="00976975">
        <w:rPr>
          <w:rFonts w:ascii="Times New Roman" w:hAnsi="Times New Roman" w:cs="Times New Roman" w:hint="eastAsia"/>
          <w:sz w:val="20"/>
          <w:szCs w:val="20"/>
        </w:rPr>
        <w:t xml:space="preserve"> the </w:t>
      </w:r>
      <w:r w:rsidR="00976975">
        <w:rPr>
          <w:rFonts w:ascii="Times New Roman" w:hAnsi="Times New Roman" w:cs="Times New Roman"/>
          <w:sz w:val="20"/>
          <w:szCs w:val="20"/>
        </w:rPr>
        <w:t>performance</w:t>
      </w:r>
      <w:r w:rsidR="00976975">
        <w:rPr>
          <w:rFonts w:ascii="Times New Roman" w:hAnsi="Times New Roman" w:cs="Times New Roman" w:hint="eastAsia"/>
          <w:sz w:val="20"/>
          <w:szCs w:val="20"/>
        </w:rPr>
        <w:t xml:space="preserve"> of TA adjustment.</w:t>
      </w:r>
    </w:p>
    <w:p w:rsidR="009C303C" w:rsidRDefault="009C303C" w:rsidP="0026320C">
      <w:pPr>
        <w:rPr>
          <w:rFonts w:ascii="Times New Roman" w:hAnsi="Times New Roman" w:cs="Times New Roman"/>
          <w:sz w:val="20"/>
          <w:szCs w:val="20"/>
        </w:rPr>
      </w:pPr>
    </w:p>
    <w:p w:rsidR="00976975" w:rsidRDefault="00976975" w:rsidP="0026320C">
      <w:pPr>
        <w:rPr>
          <w:rFonts w:ascii="Times New Roman" w:hAnsi="Times New Roman" w:cs="Times New Roman"/>
          <w:b/>
          <w:sz w:val="20"/>
          <w:szCs w:val="20"/>
          <w:lang w:val="sv-SE"/>
        </w:rPr>
      </w:pPr>
      <w:r w:rsidRPr="00453E10">
        <w:rPr>
          <w:rFonts w:ascii="Times New Roman" w:hAnsi="Times New Roman" w:cs="Times New Roman" w:hint="eastAsia"/>
          <w:b/>
          <w:sz w:val="20"/>
          <w:szCs w:val="20"/>
          <w:lang w:val="sv-SE"/>
        </w:rPr>
        <w:t xml:space="preserve">Observation 1: </w:t>
      </w:r>
      <w:r w:rsidR="00453E10" w:rsidRPr="00453E10">
        <w:rPr>
          <w:rFonts w:ascii="Times New Roman" w:hAnsi="Times New Roman" w:cs="Times New Roman" w:hint="eastAsia"/>
          <w:b/>
          <w:sz w:val="20"/>
          <w:szCs w:val="20"/>
          <w:lang w:val="sv-SE"/>
        </w:rPr>
        <w:t xml:space="preserve">It is </w:t>
      </w:r>
      <w:r w:rsidR="00453E10" w:rsidRPr="00453E10">
        <w:rPr>
          <w:rFonts w:ascii="Times New Roman" w:hAnsi="Times New Roman" w:cs="Times New Roman"/>
          <w:b/>
          <w:sz w:val="20"/>
          <w:szCs w:val="20"/>
          <w:lang w:val="sv-SE"/>
        </w:rPr>
        <w:t>beneficial</w:t>
      </w:r>
      <w:r w:rsidR="00453E10" w:rsidRPr="00453E10">
        <w:rPr>
          <w:rFonts w:ascii="Times New Roman" w:hAnsi="Times New Roman" w:cs="Times New Roman" w:hint="eastAsia"/>
          <w:b/>
          <w:sz w:val="20"/>
          <w:szCs w:val="20"/>
          <w:lang w:val="sv-SE"/>
        </w:rPr>
        <w:t xml:space="preserve"> to modify the TA adjustment delay requirement </w:t>
      </w:r>
      <w:r w:rsidR="00453E10">
        <w:rPr>
          <w:rFonts w:ascii="Times New Roman" w:hAnsi="Times New Roman" w:cs="Times New Roman" w:hint="eastAsia"/>
          <w:b/>
          <w:sz w:val="20"/>
          <w:szCs w:val="20"/>
          <w:lang w:val="sv-SE"/>
        </w:rPr>
        <w:t>for</w:t>
      </w:r>
      <w:r w:rsidR="00453E10" w:rsidRPr="00453E10">
        <w:rPr>
          <w:rFonts w:ascii="Times New Roman" w:hAnsi="Times New Roman" w:cs="Times New Roman" w:hint="eastAsia"/>
          <w:b/>
          <w:sz w:val="20"/>
          <w:szCs w:val="20"/>
          <w:lang w:val="sv-SE"/>
        </w:rPr>
        <w:t xml:space="preserve"> </w:t>
      </w:r>
      <w:r w:rsidR="00453E10" w:rsidRPr="00453E10">
        <w:rPr>
          <w:rFonts w:ascii="Times New Roman" w:hAnsi="Times New Roman" w:cs="Times New Roman"/>
          <w:b/>
          <w:sz w:val="20"/>
          <w:szCs w:val="20"/>
          <w:lang w:val="sv-SE"/>
        </w:rPr>
        <w:t>guarantee</w:t>
      </w:r>
      <w:r w:rsidR="00453E10">
        <w:rPr>
          <w:rFonts w:ascii="Times New Roman" w:hAnsi="Times New Roman" w:cs="Times New Roman" w:hint="eastAsia"/>
          <w:b/>
          <w:sz w:val="20"/>
          <w:szCs w:val="20"/>
          <w:lang w:val="sv-SE"/>
        </w:rPr>
        <w:t>ing</w:t>
      </w:r>
      <w:r w:rsidR="00453E10" w:rsidRPr="00453E10">
        <w:rPr>
          <w:rFonts w:ascii="Times New Roman" w:hAnsi="Times New Roman" w:cs="Times New Roman" w:hint="eastAsia"/>
          <w:b/>
          <w:sz w:val="20"/>
          <w:szCs w:val="20"/>
          <w:lang w:val="sv-SE"/>
        </w:rPr>
        <w:t xml:space="preserve"> the </w:t>
      </w:r>
      <w:r w:rsidR="00453E10" w:rsidRPr="00453E10">
        <w:rPr>
          <w:rFonts w:ascii="Times New Roman" w:hAnsi="Times New Roman" w:cs="Times New Roman"/>
          <w:b/>
          <w:sz w:val="20"/>
          <w:szCs w:val="20"/>
          <w:lang w:val="sv-SE"/>
        </w:rPr>
        <w:t>performance</w:t>
      </w:r>
      <w:r w:rsidR="00453E10" w:rsidRPr="00453E10">
        <w:rPr>
          <w:rFonts w:ascii="Times New Roman" w:hAnsi="Times New Roman" w:cs="Times New Roman" w:hint="eastAsia"/>
          <w:b/>
          <w:sz w:val="20"/>
          <w:szCs w:val="20"/>
          <w:lang w:val="sv-SE"/>
        </w:rPr>
        <w:t xml:space="preserve"> of TA adjustment.</w:t>
      </w:r>
    </w:p>
    <w:p w:rsidR="009C303C" w:rsidRPr="00453E10" w:rsidRDefault="009C303C" w:rsidP="0026320C">
      <w:pPr>
        <w:rPr>
          <w:rFonts w:ascii="Times New Roman" w:hAnsi="Times New Roman" w:cs="Times New Roman"/>
          <w:b/>
          <w:sz w:val="20"/>
          <w:szCs w:val="20"/>
          <w:lang w:val="sv-SE"/>
        </w:rPr>
      </w:pPr>
    </w:p>
    <w:p w:rsidR="00453E10" w:rsidRDefault="00453E10" w:rsidP="0026320C">
      <w:pPr>
        <w:rPr>
          <w:rFonts w:ascii="Times New Roman" w:hAnsi="Times New Roman" w:cs="Times New Roman"/>
          <w:sz w:val="20"/>
          <w:szCs w:val="20"/>
        </w:rPr>
      </w:pPr>
      <w:r w:rsidRPr="00453E10">
        <w:rPr>
          <w:rFonts w:ascii="Times New Roman" w:hAnsi="Times New Roman" w:cs="Times New Roman" w:hint="eastAsia"/>
          <w:b/>
          <w:sz w:val="20"/>
          <w:szCs w:val="20"/>
          <w:lang w:val="sv-SE"/>
        </w:rPr>
        <w:t xml:space="preserve">Proposal 1: </w:t>
      </w:r>
      <w:r w:rsidRPr="00FF03FD">
        <w:rPr>
          <w:rFonts w:ascii="Times New Roman" w:hAnsi="Times New Roman" w:cs="Times New Roman"/>
          <w:b/>
          <w:sz w:val="20"/>
          <w:szCs w:val="20"/>
          <w:lang w:val="sv-SE"/>
        </w:rPr>
        <w:t>Timing advance adjustment</w:t>
      </w:r>
      <w:r>
        <w:rPr>
          <w:rFonts w:ascii="Times New Roman" w:hAnsi="Times New Roman" w:cs="Times New Roman"/>
          <w:b/>
          <w:sz w:val="20"/>
          <w:szCs w:val="20"/>
          <w:lang w:val="sv-SE"/>
        </w:rPr>
        <w:t xml:space="preserve"> should be</w:t>
      </w:r>
      <w:r>
        <w:rPr>
          <w:rFonts w:ascii="Times New Roman" w:hAnsi="Times New Roman" w:cs="Times New Roman" w:hint="eastAsia"/>
          <w:b/>
          <w:sz w:val="20"/>
          <w:szCs w:val="20"/>
          <w:lang w:val="sv-SE"/>
        </w:rPr>
        <w:t xml:space="preserve"> applied at</w:t>
      </w:r>
      <w:r>
        <w:rPr>
          <w:rFonts w:ascii="Times New Roman" w:hAnsi="Times New Roman" w:cs="Times New Roman"/>
          <w:b/>
          <w:sz w:val="20"/>
          <w:szCs w:val="20"/>
          <w:lang w:val="sv-SE"/>
        </w:rPr>
        <w:t xml:space="preserve"> </w:t>
      </w:r>
      <w:r w:rsidRPr="00FF03FD">
        <w:rPr>
          <w:rFonts w:ascii="Times New Roman" w:hAnsi="Times New Roman" w:cs="Times New Roman"/>
          <w:b/>
          <w:sz w:val="20"/>
          <w:szCs w:val="20"/>
          <w:lang w:val="sv-SE"/>
        </w:rPr>
        <w:t>subframe</w:t>
      </w:r>
      <w:r w:rsidRPr="00453E10">
        <w:rPr>
          <w:rFonts w:ascii="Times New Roman" w:hAnsi="Times New Roman" w:cs="Times New Roman"/>
          <w:b/>
          <w:sz w:val="20"/>
          <w:szCs w:val="20"/>
          <w:lang w:val="sv-SE"/>
        </w:rPr>
        <w:t xml:space="preserve"> </w:t>
      </w:r>
      <w:r>
        <w:rPr>
          <w:rFonts w:ascii="Times New Roman" w:hAnsi="Times New Roman" w:cs="Times New Roman"/>
          <w:b/>
          <w:sz w:val="20"/>
          <w:szCs w:val="20"/>
          <w:lang w:val="sv-SE"/>
        </w:rPr>
        <w:t>n+4</w:t>
      </w:r>
      <w:r w:rsidRPr="00FF03FD">
        <w:rPr>
          <w:rFonts w:ascii="Times New Roman" w:hAnsi="Times New Roman" w:cs="Times New Roman"/>
          <w:b/>
          <w:sz w:val="20"/>
          <w:szCs w:val="20"/>
          <w:lang w:val="sv-SE"/>
        </w:rPr>
        <w:t xml:space="preserve"> with 1ms TTI </w:t>
      </w:r>
      <w:r>
        <w:rPr>
          <w:rFonts w:ascii="Times New Roman" w:hAnsi="Times New Roman" w:cs="Times New Roman" w:hint="eastAsia"/>
          <w:b/>
          <w:sz w:val="20"/>
          <w:szCs w:val="20"/>
          <w:lang w:val="sv-SE"/>
        </w:rPr>
        <w:t>for</w:t>
      </w:r>
      <w:r w:rsidRPr="00FF03FD">
        <w:rPr>
          <w:rFonts w:ascii="Times New Roman" w:hAnsi="Times New Roman" w:cs="Times New Roman"/>
          <w:b/>
          <w:sz w:val="20"/>
          <w:szCs w:val="20"/>
          <w:lang w:val="sv-SE"/>
        </w:rPr>
        <w:t xml:space="preserve"> a timing advance command received in subframe n.</w:t>
      </w:r>
    </w:p>
    <w:p w:rsidR="0026320C" w:rsidRPr="00914129" w:rsidRDefault="0026320C" w:rsidP="0026320C">
      <w:pPr>
        <w:rPr>
          <w:b/>
          <w:lang w:val="sv-SE"/>
        </w:rPr>
      </w:pPr>
    </w:p>
    <w:p w:rsidR="0026320C" w:rsidRPr="00BB2400" w:rsidRDefault="0026320C" w:rsidP="0026320C">
      <w:pPr>
        <w:pStyle w:val="a5"/>
        <w:numPr>
          <w:ilvl w:val="1"/>
          <w:numId w:val="1"/>
        </w:numPr>
        <w:ind w:left="709" w:hanging="709"/>
        <w:rPr>
          <w:sz w:val="32"/>
          <w:lang w:eastAsia="zh-CN"/>
        </w:rPr>
      </w:pPr>
      <w:r w:rsidRPr="00BB2400">
        <w:rPr>
          <w:rFonts w:hint="eastAsia"/>
          <w:sz w:val="32"/>
          <w:lang w:eastAsia="zh-CN"/>
        </w:rPr>
        <w:t>Scell activation and deactivation delay</w:t>
      </w:r>
      <w:r w:rsidR="009C303C" w:rsidRPr="009C303C">
        <w:rPr>
          <w:rFonts w:hint="eastAsia"/>
          <w:sz w:val="32"/>
          <w:lang w:eastAsia="zh-CN"/>
        </w:rPr>
        <w:t xml:space="preserve"> </w:t>
      </w:r>
      <w:r w:rsidR="009C303C">
        <w:rPr>
          <w:rFonts w:hint="eastAsia"/>
          <w:sz w:val="32"/>
          <w:lang w:eastAsia="zh-CN"/>
        </w:rPr>
        <w:t>with 1ms TTI</w:t>
      </w:r>
    </w:p>
    <w:p w:rsidR="008E7561" w:rsidRDefault="00B61DC3" w:rsidP="0026320C">
      <w:pPr>
        <w:rPr>
          <w:rFonts w:ascii="Times New Roman" w:hAnsi="Times New Roman" w:cs="Times New Roman"/>
          <w:sz w:val="20"/>
          <w:szCs w:val="20"/>
        </w:rPr>
      </w:pPr>
      <w:r>
        <w:rPr>
          <w:rFonts w:ascii="Times New Roman" w:hAnsi="Times New Roman" w:cs="Times New Roman" w:hint="eastAsia"/>
          <w:sz w:val="20"/>
          <w:szCs w:val="20"/>
        </w:rPr>
        <w:t xml:space="preserve">In LTE, the legacy </w:t>
      </w:r>
      <w:r>
        <w:rPr>
          <w:rFonts w:ascii="Times New Roman" w:hAnsi="Times New Roman" w:cs="Times New Roman"/>
          <w:sz w:val="20"/>
          <w:szCs w:val="20"/>
        </w:rPr>
        <w:t xml:space="preserve">requirements </w:t>
      </w:r>
      <w:r>
        <w:rPr>
          <w:rFonts w:ascii="Times New Roman" w:hAnsi="Times New Roman" w:cs="Times New Roman" w:hint="eastAsia"/>
          <w:sz w:val="20"/>
          <w:szCs w:val="20"/>
        </w:rPr>
        <w:t>of</w:t>
      </w:r>
      <w:r>
        <w:rPr>
          <w:rFonts w:ascii="Times New Roman" w:hAnsi="Times New Roman" w:cs="Times New Roman"/>
          <w:sz w:val="20"/>
          <w:szCs w:val="20"/>
        </w:rPr>
        <w:t xml:space="preserve"> SCell activation and deactivation delay are</w:t>
      </w:r>
      <w:r>
        <w:rPr>
          <w:rFonts w:ascii="Times New Roman" w:hAnsi="Times New Roman" w:cs="Times New Roman" w:hint="eastAsia"/>
          <w:sz w:val="20"/>
          <w:szCs w:val="20"/>
        </w:rPr>
        <w:t xml:space="preserve"> 24ms for known cell</w:t>
      </w:r>
      <w:r w:rsidR="00605EA4">
        <w:rPr>
          <w:rFonts w:ascii="Times New Roman" w:hAnsi="Times New Roman" w:cs="Times New Roman" w:hint="eastAsia"/>
          <w:sz w:val="20"/>
          <w:szCs w:val="20"/>
        </w:rPr>
        <w:t>s</w:t>
      </w:r>
      <w:r>
        <w:rPr>
          <w:rFonts w:ascii="Times New Roman" w:hAnsi="Times New Roman" w:cs="Times New Roman" w:hint="eastAsia"/>
          <w:sz w:val="20"/>
          <w:szCs w:val="20"/>
        </w:rPr>
        <w:t xml:space="preserve"> and 34ms for unknown cell</w:t>
      </w:r>
      <w:r w:rsidR="00605EA4">
        <w:rPr>
          <w:rFonts w:ascii="Times New Roman" w:hAnsi="Times New Roman" w:cs="Times New Roman" w:hint="eastAsia"/>
          <w:sz w:val="20"/>
          <w:szCs w:val="20"/>
        </w:rPr>
        <w:t>s</w:t>
      </w:r>
      <w:r>
        <w:rPr>
          <w:rFonts w:ascii="Times New Roman" w:hAnsi="Times New Roman" w:cs="Times New Roman" w:hint="eastAsia"/>
          <w:sz w:val="20"/>
          <w:szCs w:val="20"/>
        </w:rPr>
        <w:t xml:space="preserve"> respectively. </w:t>
      </w:r>
      <w:r>
        <w:rPr>
          <w:rFonts w:ascii="Times New Roman" w:hAnsi="Times New Roman" w:cs="Times New Roman"/>
          <w:sz w:val="20"/>
          <w:szCs w:val="20"/>
        </w:rPr>
        <w:t xml:space="preserve">In case of known </w:t>
      </w:r>
      <w:r w:rsidR="0026320C" w:rsidRPr="00FF03FD">
        <w:rPr>
          <w:rFonts w:ascii="Times New Roman" w:hAnsi="Times New Roman" w:cs="Times New Roman"/>
          <w:sz w:val="20"/>
          <w:szCs w:val="20"/>
        </w:rPr>
        <w:t xml:space="preserve">cell, the SCell activation includes the following main activities: ACK/NACK feedback, RF retuning/AGC adjustment and CSI feedback. As previous discussion, the HARQ timing feedback delay of 3ms was supported with 1ms TTI. 1ms could be reduced for SCell activation delay. Meanwhile, the interruption of RF retuning and AGC adjustment is independent of length of </w:t>
      </w:r>
      <w:proofErr w:type="gramStart"/>
      <w:r w:rsidR="0026320C" w:rsidRPr="00FF03FD">
        <w:rPr>
          <w:rFonts w:ascii="Times New Roman" w:hAnsi="Times New Roman" w:cs="Times New Roman"/>
          <w:sz w:val="20"/>
          <w:szCs w:val="20"/>
        </w:rPr>
        <w:t>TTI,</w:t>
      </w:r>
      <w:proofErr w:type="gramEnd"/>
      <w:r w:rsidR="0026320C" w:rsidRPr="00FF03FD">
        <w:rPr>
          <w:rFonts w:ascii="Times New Roman" w:hAnsi="Times New Roman" w:cs="Times New Roman"/>
          <w:sz w:val="20"/>
          <w:szCs w:val="20"/>
        </w:rPr>
        <w:t xml:space="preserve"> the interruption delay could not be reduced. Regarding the CSI feedback, since RAN1 </w:t>
      </w:r>
      <w:r w:rsidR="00ED4C46">
        <w:rPr>
          <w:rFonts w:ascii="Times New Roman" w:hAnsi="Times New Roman" w:cs="Times New Roman" w:hint="eastAsia"/>
          <w:sz w:val="20"/>
          <w:szCs w:val="20"/>
        </w:rPr>
        <w:t>have not reached any agreement</w:t>
      </w:r>
      <w:r w:rsidR="0026320C" w:rsidRPr="00FF03FD">
        <w:rPr>
          <w:rFonts w:ascii="Times New Roman" w:hAnsi="Times New Roman" w:cs="Times New Roman"/>
          <w:sz w:val="20"/>
          <w:szCs w:val="20"/>
        </w:rPr>
        <w:t xml:space="preserve">, it is assumed </w:t>
      </w:r>
      <w:r w:rsidR="00ED4C46">
        <w:rPr>
          <w:rFonts w:ascii="Times New Roman" w:hAnsi="Times New Roman" w:cs="Times New Roman" w:hint="eastAsia"/>
          <w:sz w:val="20"/>
          <w:szCs w:val="20"/>
        </w:rPr>
        <w:t xml:space="preserve">that </w:t>
      </w:r>
      <w:r w:rsidR="0026320C" w:rsidRPr="00FF03FD">
        <w:rPr>
          <w:rFonts w:ascii="Times New Roman" w:hAnsi="Times New Roman" w:cs="Times New Roman"/>
          <w:sz w:val="20"/>
          <w:szCs w:val="20"/>
        </w:rPr>
        <w:t xml:space="preserve">there is no reduction for CSI </w:t>
      </w:r>
      <w:r w:rsidR="00ED4C46">
        <w:rPr>
          <w:rFonts w:ascii="Times New Roman" w:hAnsi="Times New Roman" w:cs="Times New Roman" w:hint="eastAsia"/>
          <w:sz w:val="20"/>
          <w:szCs w:val="20"/>
        </w:rPr>
        <w:t>report delay</w:t>
      </w:r>
      <w:r w:rsidR="008E7561">
        <w:rPr>
          <w:rFonts w:ascii="Times New Roman" w:hAnsi="Times New Roman" w:cs="Times New Roman"/>
          <w:sz w:val="20"/>
          <w:szCs w:val="20"/>
        </w:rPr>
        <w:t>. Thus, the S</w:t>
      </w:r>
      <w:r w:rsidR="008E7561">
        <w:rPr>
          <w:rFonts w:ascii="Times New Roman" w:hAnsi="Times New Roman" w:cs="Times New Roman" w:hint="eastAsia"/>
          <w:sz w:val="20"/>
          <w:szCs w:val="20"/>
        </w:rPr>
        <w:t>C</w:t>
      </w:r>
      <w:r w:rsidR="0026320C" w:rsidRPr="00FF03FD">
        <w:rPr>
          <w:rFonts w:ascii="Times New Roman" w:hAnsi="Times New Roman" w:cs="Times New Roman"/>
          <w:sz w:val="20"/>
          <w:szCs w:val="20"/>
        </w:rPr>
        <w:t xml:space="preserve">ell activation delay requirement could be changed </w:t>
      </w:r>
      <w:r w:rsidR="0026320C">
        <w:rPr>
          <w:rFonts w:ascii="Times New Roman" w:hAnsi="Times New Roman" w:cs="Times New Roman" w:hint="eastAsia"/>
          <w:sz w:val="20"/>
          <w:szCs w:val="20"/>
        </w:rPr>
        <w:t>from</w:t>
      </w:r>
      <w:r w:rsidR="0026320C" w:rsidRPr="00FF03FD">
        <w:rPr>
          <w:rFonts w:ascii="Times New Roman" w:hAnsi="Times New Roman" w:cs="Times New Roman"/>
          <w:sz w:val="20"/>
          <w:szCs w:val="20"/>
        </w:rPr>
        <w:t xml:space="preserve"> n+24ms to n+23</w:t>
      </w:r>
      <w:r w:rsidR="003F5E0F">
        <w:rPr>
          <w:rFonts w:ascii="Times New Roman" w:hAnsi="Times New Roman" w:cs="Times New Roman" w:hint="eastAsia"/>
          <w:sz w:val="20"/>
          <w:szCs w:val="20"/>
        </w:rPr>
        <w:t>ms</w:t>
      </w:r>
      <w:r w:rsidR="0026320C" w:rsidRPr="00FF03FD">
        <w:rPr>
          <w:rFonts w:ascii="Times New Roman" w:hAnsi="Times New Roman" w:cs="Times New Roman"/>
          <w:sz w:val="20"/>
          <w:szCs w:val="20"/>
        </w:rPr>
        <w:t xml:space="preserve">. </w:t>
      </w:r>
      <w:r w:rsidR="00C31771">
        <w:rPr>
          <w:rFonts w:ascii="Times New Roman" w:hAnsi="Times New Roman" w:cs="Times New Roman" w:hint="eastAsia"/>
          <w:sz w:val="20"/>
          <w:szCs w:val="20"/>
        </w:rPr>
        <w:t>Similarly</w:t>
      </w:r>
      <w:r w:rsidR="008E7561">
        <w:rPr>
          <w:rFonts w:ascii="Times New Roman" w:hAnsi="Times New Roman" w:cs="Times New Roman" w:hint="eastAsia"/>
          <w:sz w:val="20"/>
          <w:szCs w:val="20"/>
        </w:rPr>
        <w:t>,</w:t>
      </w:r>
      <w:r w:rsidR="00C31771">
        <w:rPr>
          <w:rFonts w:ascii="Times New Roman" w:hAnsi="Times New Roman" w:cs="Times New Roman" w:hint="eastAsia"/>
          <w:sz w:val="20"/>
          <w:szCs w:val="20"/>
        </w:rPr>
        <w:t xml:space="preserve"> since </w:t>
      </w:r>
      <w:r w:rsidR="00C31771" w:rsidRPr="00FF03FD">
        <w:rPr>
          <w:rFonts w:ascii="Times New Roman" w:hAnsi="Times New Roman" w:cs="Times New Roman"/>
          <w:sz w:val="20"/>
          <w:szCs w:val="20"/>
        </w:rPr>
        <w:t>the HARQ timing feedback delay of 3ms was supported with 1ms TTI</w:t>
      </w:r>
      <w:r w:rsidR="00C31771">
        <w:rPr>
          <w:rFonts w:ascii="Times New Roman" w:hAnsi="Times New Roman" w:cs="Times New Roman" w:hint="eastAsia"/>
          <w:sz w:val="20"/>
          <w:szCs w:val="20"/>
        </w:rPr>
        <w:t>, the</w:t>
      </w:r>
      <w:r w:rsidR="008E7561">
        <w:rPr>
          <w:rFonts w:ascii="Times New Roman" w:hAnsi="Times New Roman" w:cs="Times New Roman" w:hint="eastAsia"/>
          <w:sz w:val="20"/>
          <w:szCs w:val="20"/>
        </w:rPr>
        <w:t xml:space="preserve"> </w:t>
      </w:r>
      <w:r w:rsidR="008E7561">
        <w:rPr>
          <w:rFonts w:ascii="Times New Roman" w:hAnsi="Times New Roman" w:cs="Times New Roman"/>
          <w:sz w:val="20"/>
          <w:szCs w:val="20"/>
        </w:rPr>
        <w:t>S</w:t>
      </w:r>
      <w:r w:rsidR="008E7561">
        <w:rPr>
          <w:rFonts w:ascii="Times New Roman" w:hAnsi="Times New Roman" w:cs="Times New Roman" w:hint="eastAsia"/>
          <w:sz w:val="20"/>
          <w:szCs w:val="20"/>
        </w:rPr>
        <w:t>C</w:t>
      </w:r>
      <w:r w:rsidR="008E7561" w:rsidRPr="00FF03FD">
        <w:rPr>
          <w:rFonts w:ascii="Times New Roman" w:hAnsi="Times New Roman" w:cs="Times New Roman"/>
          <w:sz w:val="20"/>
          <w:szCs w:val="20"/>
        </w:rPr>
        <w:t xml:space="preserve">ell </w:t>
      </w:r>
      <w:r w:rsidR="008E7561">
        <w:rPr>
          <w:rFonts w:ascii="Times New Roman" w:hAnsi="Times New Roman" w:cs="Times New Roman" w:hint="eastAsia"/>
          <w:sz w:val="20"/>
          <w:szCs w:val="20"/>
        </w:rPr>
        <w:t>de</w:t>
      </w:r>
      <w:r w:rsidR="008E7561" w:rsidRPr="00FF03FD">
        <w:rPr>
          <w:rFonts w:ascii="Times New Roman" w:hAnsi="Times New Roman" w:cs="Times New Roman"/>
          <w:sz w:val="20"/>
          <w:szCs w:val="20"/>
        </w:rPr>
        <w:t xml:space="preserve">activation delay requirement could be </w:t>
      </w:r>
      <w:r w:rsidR="00C31771">
        <w:rPr>
          <w:rFonts w:ascii="Times New Roman" w:hAnsi="Times New Roman" w:cs="Times New Roman" w:hint="eastAsia"/>
          <w:sz w:val="20"/>
          <w:szCs w:val="20"/>
        </w:rPr>
        <w:t>accordingly</w:t>
      </w:r>
      <w:r w:rsidR="00C31771" w:rsidRPr="00FF03FD">
        <w:rPr>
          <w:rFonts w:ascii="Times New Roman" w:hAnsi="Times New Roman" w:cs="Times New Roman"/>
          <w:sz w:val="20"/>
          <w:szCs w:val="20"/>
        </w:rPr>
        <w:t xml:space="preserve"> </w:t>
      </w:r>
      <w:r w:rsidR="008E7561" w:rsidRPr="00FF03FD">
        <w:rPr>
          <w:rFonts w:ascii="Times New Roman" w:hAnsi="Times New Roman" w:cs="Times New Roman"/>
          <w:sz w:val="20"/>
          <w:szCs w:val="20"/>
        </w:rPr>
        <w:t>changed</w:t>
      </w:r>
      <w:r w:rsidR="00C31771" w:rsidRPr="00C31771">
        <w:rPr>
          <w:rFonts w:ascii="Times New Roman" w:hAnsi="Times New Roman" w:cs="Times New Roman" w:hint="eastAsia"/>
          <w:sz w:val="20"/>
          <w:szCs w:val="20"/>
        </w:rPr>
        <w:t xml:space="preserve"> </w:t>
      </w:r>
      <w:r w:rsidR="008E7561">
        <w:rPr>
          <w:rFonts w:ascii="Times New Roman" w:hAnsi="Times New Roman" w:cs="Times New Roman" w:hint="eastAsia"/>
          <w:sz w:val="20"/>
          <w:szCs w:val="20"/>
        </w:rPr>
        <w:t>from</w:t>
      </w:r>
      <w:r w:rsidR="008E7561" w:rsidRPr="00FF03FD">
        <w:rPr>
          <w:rFonts w:ascii="Times New Roman" w:hAnsi="Times New Roman" w:cs="Times New Roman"/>
          <w:sz w:val="20"/>
          <w:szCs w:val="20"/>
        </w:rPr>
        <w:t xml:space="preserve"> n+</w:t>
      </w:r>
      <w:r w:rsidR="008E7561">
        <w:rPr>
          <w:rFonts w:ascii="Times New Roman" w:hAnsi="Times New Roman" w:cs="Times New Roman" w:hint="eastAsia"/>
          <w:sz w:val="20"/>
          <w:szCs w:val="20"/>
        </w:rPr>
        <w:t>8</w:t>
      </w:r>
      <w:r w:rsidR="008E7561">
        <w:rPr>
          <w:rFonts w:ascii="Times New Roman" w:hAnsi="Times New Roman" w:cs="Times New Roman"/>
          <w:sz w:val="20"/>
          <w:szCs w:val="20"/>
        </w:rPr>
        <w:t>ms to n+</w:t>
      </w:r>
      <w:r w:rsidR="008E7561">
        <w:rPr>
          <w:rFonts w:ascii="Times New Roman" w:hAnsi="Times New Roman" w:cs="Times New Roman" w:hint="eastAsia"/>
          <w:sz w:val="20"/>
          <w:szCs w:val="20"/>
        </w:rPr>
        <w:t>7ms</w:t>
      </w:r>
      <w:r w:rsidR="008E7561" w:rsidRPr="00FF03FD">
        <w:rPr>
          <w:rFonts w:ascii="Times New Roman" w:hAnsi="Times New Roman" w:cs="Times New Roman"/>
          <w:sz w:val="20"/>
          <w:szCs w:val="20"/>
        </w:rPr>
        <w:t>.</w:t>
      </w:r>
    </w:p>
    <w:p w:rsidR="00B32BC8" w:rsidRDefault="009A54D9" w:rsidP="0026320C">
      <w:pPr>
        <w:rPr>
          <w:rFonts w:ascii="Times New Roman" w:hAnsi="Times New Roman" w:cs="Times New Roman"/>
          <w:sz w:val="20"/>
          <w:szCs w:val="20"/>
        </w:rPr>
      </w:pPr>
      <w:r>
        <w:rPr>
          <w:rFonts w:ascii="Times New Roman" w:hAnsi="Times New Roman" w:cs="Times New Roman" w:hint="eastAsia"/>
          <w:sz w:val="20"/>
          <w:szCs w:val="20"/>
        </w:rPr>
        <w:t xml:space="preserve">Although </w:t>
      </w:r>
      <w:r>
        <w:rPr>
          <w:rFonts w:ascii="Times New Roman" w:hAnsi="Times New Roman" w:cs="Times New Roman"/>
          <w:sz w:val="20"/>
          <w:szCs w:val="20"/>
        </w:rPr>
        <w:t>the reduction is</w:t>
      </w:r>
      <w:r w:rsidRPr="00FF03FD">
        <w:rPr>
          <w:rFonts w:ascii="Times New Roman" w:hAnsi="Times New Roman" w:cs="Times New Roman"/>
          <w:sz w:val="20"/>
          <w:szCs w:val="20"/>
        </w:rPr>
        <w:t xml:space="preserve"> small </w:t>
      </w:r>
      <w:r>
        <w:rPr>
          <w:rFonts w:ascii="Times New Roman" w:hAnsi="Times New Roman" w:cs="Times New Roman" w:hint="eastAsia"/>
          <w:sz w:val="20"/>
          <w:szCs w:val="20"/>
        </w:rPr>
        <w:t>c</w:t>
      </w:r>
      <w:r w:rsidR="0026320C" w:rsidRPr="00FF03FD">
        <w:rPr>
          <w:rFonts w:ascii="Times New Roman" w:hAnsi="Times New Roman" w:cs="Times New Roman"/>
          <w:sz w:val="20"/>
          <w:szCs w:val="20"/>
        </w:rPr>
        <w:t xml:space="preserve">ompared with the overall activation delay requirement, </w:t>
      </w:r>
      <w:r>
        <w:rPr>
          <w:rFonts w:ascii="Times New Roman" w:hAnsi="Times New Roman" w:cs="Times New Roman" w:hint="eastAsia"/>
          <w:sz w:val="20"/>
          <w:szCs w:val="20"/>
        </w:rPr>
        <w:t xml:space="preserve">UE can complete the activation procedure fast with the updated minimum requirement. It is </w:t>
      </w:r>
      <w:r>
        <w:rPr>
          <w:rFonts w:ascii="Times New Roman" w:hAnsi="Times New Roman" w:cs="Times New Roman"/>
          <w:sz w:val="20"/>
          <w:szCs w:val="20"/>
        </w:rPr>
        <w:t>beneficial</w:t>
      </w:r>
      <w:r>
        <w:rPr>
          <w:rFonts w:ascii="Times New Roman" w:hAnsi="Times New Roman" w:cs="Times New Roman" w:hint="eastAsia"/>
          <w:sz w:val="20"/>
          <w:szCs w:val="20"/>
        </w:rPr>
        <w:t xml:space="preserve"> </w:t>
      </w:r>
      <w:r w:rsidR="00B32BC8">
        <w:rPr>
          <w:rFonts w:ascii="Times New Roman" w:hAnsi="Times New Roman" w:cs="Times New Roman" w:hint="eastAsia"/>
          <w:sz w:val="20"/>
          <w:szCs w:val="20"/>
        </w:rPr>
        <w:t xml:space="preserve">to complete the activation procedure fast, </w:t>
      </w:r>
      <w:r w:rsidR="003F5E0F">
        <w:rPr>
          <w:rFonts w:ascii="Times New Roman" w:hAnsi="Times New Roman" w:cs="Times New Roman" w:hint="eastAsia"/>
          <w:sz w:val="20"/>
          <w:szCs w:val="20"/>
        </w:rPr>
        <w:t>since more or less 5%</w:t>
      </w:r>
      <w:r w:rsidR="0062098B">
        <w:rPr>
          <w:rFonts w:ascii="Times New Roman" w:hAnsi="Times New Roman" w:cs="Times New Roman" w:hint="eastAsia"/>
          <w:sz w:val="20"/>
          <w:szCs w:val="20"/>
        </w:rPr>
        <w:t xml:space="preserve"> of total processing time can be reduced, moreover, </w:t>
      </w:r>
      <w:r w:rsidR="003F5E0F">
        <w:rPr>
          <w:rFonts w:ascii="Times New Roman" w:hAnsi="Times New Roman" w:cs="Times New Roman" w:hint="eastAsia"/>
          <w:sz w:val="20"/>
          <w:szCs w:val="20"/>
        </w:rPr>
        <w:t>if UE feedback the valid CQI fast, eNB could know the completion of activation and be able to schedule data on the SCell</w:t>
      </w:r>
      <w:r w:rsidR="00605EA4" w:rsidRPr="00605EA4">
        <w:rPr>
          <w:rFonts w:ascii="Times New Roman" w:hAnsi="Times New Roman" w:cs="Times New Roman" w:hint="eastAsia"/>
          <w:sz w:val="20"/>
          <w:szCs w:val="20"/>
        </w:rPr>
        <w:t xml:space="preserve"> </w:t>
      </w:r>
      <w:r w:rsidR="00605EA4">
        <w:rPr>
          <w:rFonts w:ascii="Times New Roman" w:hAnsi="Times New Roman" w:cs="Times New Roman" w:hint="eastAsia"/>
          <w:sz w:val="20"/>
          <w:szCs w:val="20"/>
        </w:rPr>
        <w:t>more earlier</w:t>
      </w:r>
      <w:r w:rsidR="003F5E0F">
        <w:rPr>
          <w:rFonts w:ascii="Times New Roman" w:hAnsi="Times New Roman" w:cs="Times New Roman" w:hint="eastAsia"/>
          <w:sz w:val="20"/>
          <w:szCs w:val="20"/>
        </w:rPr>
        <w:t>, which could improve the system performance at eNB side.</w:t>
      </w:r>
    </w:p>
    <w:p w:rsidR="009C303C" w:rsidRDefault="009C303C" w:rsidP="0026320C">
      <w:pPr>
        <w:rPr>
          <w:rFonts w:ascii="Times New Roman" w:hAnsi="Times New Roman" w:cs="Times New Roman"/>
          <w:sz w:val="20"/>
          <w:szCs w:val="20"/>
        </w:rPr>
      </w:pPr>
    </w:p>
    <w:p w:rsidR="0026320C" w:rsidRDefault="0026320C" w:rsidP="0026320C">
      <w:pPr>
        <w:rPr>
          <w:rFonts w:ascii="Times New Roman" w:hAnsi="Times New Roman" w:cs="Times New Roman"/>
          <w:b/>
          <w:sz w:val="20"/>
          <w:szCs w:val="20"/>
          <w:lang w:val="sv-SE"/>
        </w:rPr>
      </w:pPr>
      <w:r w:rsidRPr="00FF03FD">
        <w:rPr>
          <w:rFonts w:ascii="Times New Roman" w:hAnsi="Times New Roman" w:cs="Times New Roman"/>
          <w:b/>
          <w:sz w:val="20"/>
          <w:szCs w:val="20"/>
          <w:lang w:val="sv-SE"/>
        </w:rPr>
        <w:lastRenderedPageBreak/>
        <w:t xml:space="preserve">Proposal 2: </w:t>
      </w:r>
      <w:r w:rsidR="00605EA4">
        <w:rPr>
          <w:rFonts w:ascii="Times New Roman" w:hAnsi="Times New Roman" w:cs="Times New Roman" w:hint="eastAsia"/>
          <w:b/>
          <w:sz w:val="20"/>
          <w:szCs w:val="20"/>
          <w:lang w:val="sv-SE"/>
        </w:rPr>
        <w:t xml:space="preserve">For </w:t>
      </w:r>
      <w:r w:rsidR="00F02069" w:rsidRPr="00FF03FD">
        <w:rPr>
          <w:rFonts w:ascii="Times New Roman" w:hAnsi="Times New Roman" w:cs="Times New Roman"/>
          <w:b/>
          <w:sz w:val="20"/>
          <w:szCs w:val="20"/>
          <w:lang w:val="sv-SE"/>
        </w:rPr>
        <w:t>sTTI and processing time reduction</w:t>
      </w:r>
      <w:r w:rsidR="00605EA4">
        <w:rPr>
          <w:rFonts w:ascii="Times New Roman" w:hAnsi="Times New Roman" w:cs="Times New Roman" w:hint="eastAsia"/>
          <w:b/>
          <w:sz w:val="20"/>
          <w:szCs w:val="20"/>
          <w:lang w:val="sv-SE"/>
        </w:rPr>
        <w:t>, the SCell</w:t>
      </w:r>
      <w:r w:rsidRPr="00FF03FD">
        <w:rPr>
          <w:rFonts w:ascii="Times New Roman" w:hAnsi="Times New Roman" w:cs="Times New Roman"/>
          <w:b/>
          <w:sz w:val="20"/>
          <w:szCs w:val="20"/>
          <w:lang w:val="sv-SE"/>
        </w:rPr>
        <w:t xml:space="preserve"> activation delay </w:t>
      </w:r>
      <w:r w:rsidR="009C303C" w:rsidRPr="00FF03FD">
        <w:rPr>
          <w:rFonts w:ascii="Times New Roman" w:hAnsi="Times New Roman" w:cs="Times New Roman"/>
          <w:b/>
          <w:sz w:val="20"/>
          <w:szCs w:val="20"/>
          <w:lang w:val="sv-SE"/>
        </w:rPr>
        <w:t>with</w:t>
      </w:r>
      <w:r w:rsidR="009C303C">
        <w:rPr>
          <w:rFonts w:ascii="Times New Roman" w:hAnsi="Times New Roman" w:cs="Times New Roman" w:hint="eastAsia"/>
          <w:b/>
          <w:sz w:val="20"/>
          <w:szCs w:val="20"/>
          <w:lang w:val="sv-SE"/>
        </w:rPr>
        <w:t xml:space="preserve"> 1ms TTI</w:t>
      </w:r>
      <w:r w:rsidRPr="00FF03FD">
        <w:rPr>
          <w:rFonts w:ascii="Times New Roman" w:hAnsi="Times New Roman" w:cs="Times New Roman"/>
          <w:b/>
          <w:sz w:val="20"/>
          <w:szCs w:val="20"/>
          <w:lang w:val="sv-SE"/>
        </w:rPr>
        <w:t xml:space="preserve"> </w:t>
      </w:r>
      <w:r w:rsidR="00605EA4">
        <w:rPr>
          <w:rFonts w:ascii="Times New Roman" w:hAnsi="Times New Roman" w:cs="Times New Roman" w:hint="eastAsia"/>
          <w:b/>
          <w:sz w:val="20"/>
          <w:szCs w:val="20"/>
          <w:lang w:val="sv-SE"/>
        </w:rPr>
        <w:t>are specified as n+2</w:t>
      </w:r>
      <w:r w:rsidR="00AA4335">
        <w:rPr>
          <w:rFonts w:ascii="Times New Roman" w:hAnsi="Times New Roman" w:cs="Times New Roman" w:hint="eastAsia"/>
          <w:b/>
          <w:sz w:val="20"/>
          <w:szCs w:val="20"/>
          <w:lang w:val="sv-SE"/>
        </w:rPr>
        <w:t>3</w:t>
      </w:r>
      <w:r w:rsidR="00605EA4">
        <w:rPr>
          <w:rFonts w:ascii="Times New Roman" w:hAnsi="Times New Roman" w:cs="Times New Roman" w:hint="eastAsia"/>
          <w:b/>
          <w:sz w:val="20"/>
          <w:szCs w:val="20"/>
          <w:lang w:val="sv-SE"/>
        </w:rPr>
        <w:t xml:space="preserve">ms for known cells </w:t>
      </w:r>
      <w:r w:rsidRPr="00FF03FD">
        <w:rPr>
          <w:rFonts w:ascii="Times New Roman" w:hAnsi="Times New Roman" w:cs="Times New Roman"/>
          <w:b/>
          <w:sz w:val="20"/>
          <w:szCs w:val="20"/>
          <w:lang w:val="sv-SE"/>
        </w:rPr>
        <w:t xml:space="preserve">or </w:t>
      </w:r>
      <w:r w:rsidR="00605EA4">
        <w:rPr>
          <w:rFonts w:ascii="Times New Roman" w:hAnsi="Times New Roman" w:cs="Times New Roman" w:hint="eastAsia"/>
          <w:b/>
          <w:sz w:val="20"/>
          <w:szCs w:val="20"/>
          <w:lang w:val="sv-SE"/>
        </w:rPr>
        <w:t>n+</w:t>
      </w:r>
      <w:r w:rsidRPr="00FF03FD">
        <w:rPr>
          <w:rFonts w:ascii="Times New Roman" w:hAnsi="Times New Roman" w:cs="Times New Roman"/>
          <w:b/>
          <w:sz w:val="20"/>
          <w:szCs w:val="20"/>
          <w:lang w:val="sv-SE"/>
        </w:rPr>
        <w:t>3</w:t>
      </w:r>
      <w:r w:rsidR="00AA4335">
        <w:rPr>
          <w:rFonts w:ascii="Times New Roman" w:hAnsi="Times New Roman" w:cs="Times New Roman" w:hint="eastAsia"/>
          <w:b/>
          <w:sz w:val="20"/>
          <w:szCs w:val="20"/>
          <w:lang w:val="sv-SE"/>
        </w:rPr>
        <w:t>3</w:t>
      </w:r>
      <w:r w:rsidRPr="00FF03FD">
        <w:rPr>
          <w:rFonts w:ascii="Times New Roman" w:hAnsi="Times New Roman" w:cs="Times New Roman"/>
          <w:b/>
          <w:sz w:val="20"/>
          <w:szCs w:val="20"/>
          <w:lang w:val="sv-SE"/>
        </w:rPr>
        <w:t>ms</w:t>
      </w:r>
      <w:r w:rsidR="00F02069">
        <w:rPr>
          <w:rFonts w:ascii="Times New Roman" w:hAnsi="Times New Roman" w:cs="Times New Roman" w:hint="eastAsia"/>
          <w:b/>
          <w:sz w:val="20"/>
          <w:szCs w:val="20"/>
          <w:lang w:val="sv-SE"/>
        </w:rPr>
        <w:t xml:space="preserve"> for unknown cells</w:t>
      </w:r>
      <w:r w:rsidR="009C303C">
        <w:rPr>
          <w:rFonts w:ascii="Times New Roman" w:hAnsi="Times New Roman" w:cs="Times New Roman" w:hint="eastAsia"/>
          <w:b/>
          <w:sz w:val="20"/>
          <w:szCs w:val="20"/>
          <w:lang w:val="sv-SE"/>
        </w:rPr>
        <w:t>, the SCell deactivation delay with 1ms TTI is specified as (n+7) ms.</w:t>
      </w:r>
    </w:p>
    <w:p w:rsidR="009C303C" w:rsidRPr="009C303C" w:rsidRDefault="009C303C" w:rsidP="0026320C">
      <w:pPr>
        <w:rPr>
          <w:rFonts w:ascii="Times New Roman" w:hAnsi="Times New Roman" w:cs="Times New Roman"/>
          <w:b/>
          <w:sz w:val="20"/>
          <w:szCs w:val="20"/>
          <w:lang w:val="sv-SE"/>
        </w:rPr>
      </w:pPr>
    </w:p>
    <w:p w:rsidR="0026320C" w:rsidRPr="004103AB" w:rsidRDefault="0026320C" w:rsidP="0026320C">
      <w:pPr>
        <w:pStyle w:val="a5"/>
        <w:keepNext/>
        <w:keepLines/>
        <w:numPr>
          <w:ilvl w:val="0"/>
          <w:numId w:val="1"/>
        </w:numPr>
        <w:pBdr>
          <w:top w:val="single" w:sz="12" w:space="3" w:color="auto"/>
        </w:pBdr>
        <w:tabs>
          <w:tab w:val="num" w:pos="432"/>
        </w:tabs>
        <w:spacing w:before="240" w:after="180"/>
        <w:outlineLvl w:val="0"/>
        <w:rPr>
          <w:rFonts w:ascii="Arial" w:eastAsia="MS Mincho" w:hAnsi="Arial"/>
          <w:sz w:val="36"/>
          <w:szCs w:val="20"/>
        </w:rPr>
      </w:pPr>
      <w:r w:rsidRPr="004103AB">
        <w:rPr>
          <w:rFonts w:ascii="Arial" w:eastAsia="MS Mincho" w:hAnsi="Arial" w:hint="eastAsia"/>
          <w:sz w:val="36"/>
          <w:szCs w:val="20"/>
        </w:rPr>
        <w:t>Conclusion</w:t>
      </w:r>
    </w:p>
    <w:p w:rsidR="0026320C" w:rsidRDefault="0026320C" w:rsidP="0026320C">
      <w:pPr>
        <w:rPr>
          <w:rFonts w:ascii="Times New Roman" w:eastAsia="宋体" w:hAnsi="Times New Roman" w:cs="Times New Roman"/>
          <w:kern w:val="0"/>
          <w:sz w:val="20"/>
          <w:szCs w:val="20"/>
          <w:lang w:val="en-GB"/>
        </w:rPr>
      </w:pPr>
      <w:r w:rsidRPr="00FF03FD">
        <w:rPr>
          <w:rFonts w:ascii="Times New Roman" w:eastAsia="宋体" w:hAnsi="Times New Roman" w:cs="Times New Roman"/>
          <w:kern w:val="0"/>
          <w:sz w:val="20"/>
          <w:szCs w:val="20"/>
          <w:lang w:val="en-GB"/>
        </w:rPr>
        <w:t>In this contribution, we further discuss some aspects impact on RRM requirements due to the sTTI and processing time reduction</w:t>
      </w:r>
      <w:r w:rsidR="0097728C">
        <w:rPr>
          <w:rFonts w:ascii="Times New Roman" w:eastAsia="宋体" w:hAnsi="Times New Roman" w:cs="Times New Roman" w:hint="eastAsia"/>
          <w:kern w:val="0"/>
          <w:sz w:val="20"/>
          <w:szCs w:val="20"/>
          <w:lang w:val="en-GB"/>
        </w:rPr>
        <w:t>, e.g.</w:t>
      </w:r>
      <w:r w:rsidR="0097728C" w:rsidRPr="0097728C">
        <w:rPr>
          <w:rFonts w:ascii="Times New Roman" w:eastAsia="宋体" w:hAnsi="Times New Roman" w:cs="Times New Roman" w:hint="eastAsia"/>
          <w:kern w:val="0"/>
          <w:sz w:val="20"/>
          <w:szCs w:val="20"/>
          <w:lang w:val="en-GB"/>
        </w:rPr>
        <w:t xml:space="preserve"> </w:t>
      </w:r>
      <w:r w:rsidR="0097728C">
        <w:rPr>
          <w:rFonts w:ascii="Times New Roman" w:eastAsia="宋体" w:hAnsi="Times New Roman" w:cs="Times New Roman" w:hint="eastAsia"/>
          <w:kern w:val="0"/>
          <w:sz w:val="20"/>
          <w:szCs w:val="20"/>
          <w:lang w:val="en-GB"/>
        </w:rPr>
        <w:t>adjustment delay and SCell activation and deactivation delay with 1ms TTI</w:t>
      </w:r>
      <w:r w:rsidRPr="00FF03FD">
        <w:rPr>
          <w:rFonts w:ascii="Times New Roman" w:eastAsia="宋体" w:hAnsi="Times New Roman" w:cs="Times New Roman"/>
          <w:kern w:val="0"/>
          <w:sz w:val="20"/>
          <w:szCs w:val="20"/>
          <w:lang w:val="en-GB"/>
        </w:rPr>
        <w:t>. And the following proposals are made:</w:t>
      </w:r>
    </w:p>
    <w:p w:rsidR="00DA57EA" w:rsidRDefault="00DA57EA" w:rsidP="00DA57EA">
      <w:pPr>
        <w:rPr>
          <w:rFonts w:ascii="Times New Roman" w:hAnsi="Times New Roman" w:cs="Times New Roman"/>
          <w:b/>
          <w:sz w:val="20"/>
          <w:szCs w:val="20"/>
          <w:lang w:val="sv-SE"/>
        </w:rPr>
      </w:pPr>
      <w:r w:rsidRPr="00453E10">
        <w:rPr>
          <w:rFonts w:ascii="Times New Roman" w:hAnsi="Times New Roman" w:cs="Times New Roman" w:hint="eastAsia"/>
          <w:b/>
          <w:sz w:val="20"/>
          <w:szCs w:val="20"/>
          <w:lang w:val="sv-SE"/>
        </w:rPr>
        <w:t xml:space="preserve">Observation 1: It is </w:t>
      </w:r>
      <w:r w:rsidRPr="00453E10">
        <w:rPr>
          <w:rFonts w:ascii="Times New Roman" w:hAnsi="Times New Roman" w:cs="Times New Roman"/>
          <w:b/>
          <w:sz w:val="20"/>
          <w:szCs w:val="20"/>
          <w:lang w:val="sv-SE"/>
        </w:rPr>
        <w:t>beneficial</w:t>
      </w:r>
      <w:r w:rsidRPr="00453E10">
        <w:rPr>
          <w:rFonts w:ascii="Times New Roman" w:hAnsi="Times New Roman" w:cs="Times New Roman" w:hint="eastAsia"/>
          <w:b/>
          <w:sz w:val="20"/>
          <w:szCs w:val="20"/>
          <w:lang w:val="sv-SE"/>
        </w:rPr>
        <w:t xml:space="preserve"> to modify the TA adjustment delay requirement </w:t>
      </w:r>
      <w:r>
        <w:rPr>
          <w:rFonts w:ascii="Times New Roman" w:hAnsi="Times New Roman" w:cs="Times New Roman" w:hint="eastAsia"/>
          <w:b/>
          <w:sz w:val="20"/>
          <w:szCs w:val="20"/>
          <w:lang w:val="sv-SE"/>
        </w:rPr>
        <w:t>for</w:t>
      </w:r>
      <w:r w:rsidRPr="00453E10">
        <w:rPr>
          <w:rFonts w:ascii="Times New Roman" w:hAnsi="Times New Roman" w:cs="Times New Roman" w:hint="eastAsia"/>
          <w:b/>
          <w:sz w:val="20"/>
          <w:szCs w:val="20"/>
          <w:lang w:val="sv-SE"/>
        </w:rPr>
        <w:t xml:space="preserve"> </w:t>
      </w:r>
      <w:r w:rsidRPr="00453E10">
        <w:rPr>
          <w:rFonts w:ascii="Times New Roman" w:hAnsi="Times New Roman" w:cs="Times New Roman"/>
          <w:b/>
          <w:sz w:val="20"/>
          <w:szCs w:val="20"/>
          <w:lang w:val="sv-SE"/>
        </w:rPr>
        <w:t>guarantee</w:t>
      </w:r>
      <w:r>
        <w:rPr>
          <w:rFonts w:ascii="Times New Roman" w:hAnsi="Times New Roman" w:cs="Times New Roman" w:hint="eastAsia"/>
          <w:b/>
          <w:sz w:val="20"/>
          <w:szCs w:val="20"/>
          <w:lang w:val="sv-SE"/>
        </w:rPr>
        <w:t>ing</w:t>
      </w:r>
      <w:r w:rsidRPr="00453E10">
        <w:rPr>
          <w:rFonts w:ascii="Times New Roman" w:hAnsi="Times New Roman" w:cs="Times New Roman" w:hint="eastAsia"/>
          <w:b/>
          <w:sz w:val="20"/>
          <w:szCs w:val="20"/>
          <w:lang w:val="sv-SE"/>
        </w:rPr>
        <w:t xml:space="preserve"> the </w:t>
      </w:r>
      <w:r w:rsidRPr="00453E10">
        <w:rPr>
          <w:rFonts w:ascii="Times New Roman" w:hAnsi="Times New Roman" w:cs="Times New Roman"/>
          <w:b/>
          <w:sz w:val="20"/>
          <w:szCs w:val="20"/>
          <w:lang w:val="sv-SE"/>
        </w:rPr>
        <w:t>performance</w:t>
      </w:r>
      <w:r w:rsidRPr="00453E10">
        <w:rPr>
          <w:rFonts w:ascii="Times New Roman" w:hAnsi="Times New Roman" w:cs="Times New Roman" w:hint="eastAsia"/>
          <w:b/>
          <w:sz w:val="20"/>
          <w:szCs w:val="20"/>
          <w:lang w:val="sv-SE"/>
        </w:rPr>
        <w:t xml:space="preserve"> of TA adjustment.</w:t>
      </w:r>
    </w:p>
    <w:p w:rsidR="00DA57EA" w:rsidRPr="00453E10" w:rsidRDefault="00DA57EA" w:rsidP="00DA57EA">
      <w:pPr>
        <w:rPr>
          <w:rFonts w:ascii="Times New Roman" w:hAnsi="Times New Roman" w:cs="Times New Roman"/>
          <w:b/>
          <w:sz w:val="20"/>
          <w:szCs w:val="20"/>
          <w:lang w:val="sv-SE"/>
        </w:rPr>
      </w:pPr>
    </w:p>
    <w:p w:rsidR="00DA57EA" w:rsidRDefault="00DA57EA" w:rsidP="00DA57EA">
      <w:pPr>
        <w:rPr>
          <w:rFonts w:ascii="Times New Roman" w:hAnsi="Times New Roman" w:cs="Times New Roman"/>
          <w:b/>
          <w:sz w:val="20"/>
          <w:szCs w:val="20"/>
          <w:lang w:val="sv-SE"/>
        </w:rPr>
      </w:pPr>
      <w:r w:rsidRPr="00453E10">
        <w:rPr>
          <w:rFonts w:ascii="Times New Roman" w:hAnsi="Times New Roman" w:cs="Times New Roman" w:hint="eastAsia"/>
          <w:b/>
          <w:sz w:val="20"/>
          <w:szCs w:val="20"/>
          <w:lang w:val="sv-SE"/>
        </w:rPr>
        <w:t xml:space="preserve">Proposal 1: </w:t>
      </w:r>
      <w:r w:rsidRPr="00FF03FD">
        <w:rPr>
          <w:rFonts w:ascii="Times New Roman" w:hAnsi="Times New Roman" w:cs="Times New Roman"/>
          <w:b/>
          <w:sz w:val="20"/>
          <w:szCs w:val="20"/>
          <w:lang w:val="sv-SE"/>
        </w:rPr>
        <w:t>Timing advance adjustment</w:t>
      </w:r>
      <w:r>
        <w:rPr>
          <w:rFonts w:ascii="Times New Roman" w:hAnsi="Times New Roman" w:cs="Times New Roman"/>
          <w:b/>
          <w:sz w:val="20"/>
          <w:szCs w:val="20"/>
          <w:lang w:val="sv-SE"/>
        </w:rPr>
        <w:t xml:space="preserve"> should be</w:t>
      </w:r>
      <w:r>
        <w:rPr>
          <w:rFonts w:ascii="Times New Roman" w:hAnsi="Times New Roman" w:cs="Times New Roman" w:hint="eastAsia"/>
          <w:b/>
          <w:sz w:val="20"/>
          <w:szCs w:val="20"/>
          <w:lang w:val="sv-SE"/>
        </w:rPr>
        <w:t xml:space="preserve"> applied at</w:t>
      </w:r>
      <w:r>
        <w:rPr>
          <w:rFonts w:ascii="Times New Roman" w:hAnsi="Times New Roman" w:cs="Times New Roman"/>
          <w:b/>
          <w:sz w:val="20"/>
          <w:szCs w:val="20"/>
          <w:lang w:val="sv-SE"/>
        </w:rPr>
        <w:t xml:space="preserve"> </w:t>
      </w:r>
      <w:r w:rsidRPr="00FF03FD">
        <w:rPr>
          <w:rFonts w:ascii="Times New Roman" w:hAnsi="Times New Roman" w:cs="Times New Roman"/>
          <w:b/>
          <w:sz w:val="20"/>
          <w:szCs w:val="20"/>
          <w:lang w:val="sv-SE"/>
        </w:rPr>
        <w:t>subframe</w:t>
      </w:r>
      <w:r w:rsidRPr="00453E10">
        <w:rPr>
          <w:rFonts w:ascii="Times New Roman" w:hAnsi="Times New Roman" w:cs="Times New Roman"/>
          <w:b/>
          <w:sz w:val="20"/>
          <w:szCs w:val="20"/>
          <w:lang w:val="sv-SE"/>
        </w:rPr>
        <w:t xml:space="preserve"> </w:t>
      </w:r>
      <w:r>
        <w:rPr>
          <w:rFonts w:ascii="Times New Roman" w:hAnsi="Times New Roman" w:cs="Times New Roman"/>
          <w:b/>
          <w:sz w:val="20"/>
          <w:szCs w:val="20"/>
          <w:lang w:val="sv-SE"/>
        </w:rPr>
        <w:t>n+4</w:t>
      </w:r>
      <w:r w:rsidRPr="00FF03FD">
        <w:rPr>
          <w:rFonts w:ascii="Times New Roman" w:hAnsi="Times New Roman" w:cs="Times New Roman"/>
          <w:b/>
          <w:sz w:val="20"/>
          <w:szCs w:val="20"/>
          <w:lang w:val="sv-SE"/>
        </w:rPr>
        <w:t xml:space="preserve"> with 1ms TTI </w:t>
      </w:r>
      <w:r>
        <w:rPr>
          <w:rFonts w:ascii="Times New Roman" w:hAnsi="Times New Roman" w:cs="Times New Roman" w:hint="eastAsia"/>
          <w:b/>
          <w:sz w:val="20"/>
          <w:szCs w:val="20"/>
          <w:lang w:val="sv-SE"/>
        </w:rPr>
        <w:t>for</w:t>
      </w:r>
      <w:r w:rsidRPr="00FF03FD">
        <w:rPr>
          <w:rFonts w:ascii="Times New Roman" w:hAnsi="Times New Roman" w:cs="Times New Roman"/>
          <w:b/>
          <w:sz w:val="20"/>
          <w:szCs w:val="20"/>
          <w:lang w:val="sv-SE"/>
        </w:rPr>
        <w:t xml:space="preserve"> a timing advance command received in subframe n.</w:t>
      </w:r>
    </w:p>
    <w:p w:rsidR="00DA57EA" w:rsidRDefault="00DA57EA" w:rsidP="00DA57EA">
      <w:pPr>
        <w:rPr>
          <w:rFonts w:ascii="Times New Roman" w:hAnsi="Times New Roman" w:cs="Times New Roman"/>
          <w:sz w:val="20"/>
          <w:szCs w:val="20"/>
        </w:rPr>
      </w:pPr>
    </w:p>
    <w:p w:rsidR="00DA57EA" w:rsidRDefault="00DA57EA" w:rsidP="00DA57EA">
      <w:pPr>
        <w:rPr>
          <w:rFonts w:ascii="Times New Roman" w:hAnsi="Times New Roman" w:cs="Times New Roman"/>
          <w:b/>
          <w:sz w:val="20"/>
          <w:szCs w:val="20"/>
          <w:lang w:val="sv-SE"/>
        </w:rPr>
      </w:pPr>
      <w:r w:rsidRPr="00FF03FD">
        <w:rPr>
          <w:rFonts w:ascii="Times New Roman" w:hAnsi="Times New Roman" w:cs="Times New Roman"/>
          <w:b/>
          <w:sz w:val="20"/>
          <w:szCs w:val="20"/>
          <w:lang w:val="sv-SE"/>
        </w:rPr>
        <w:t xml:space="preserve">Proposal 2: </w:t>
      </w:r>
      <w:r>
        <w:rPr>
          <w:rFonts w:ascii="Times New Roman" w:hAnsi="Times New Roman" w:cs="Times New Roman" w:hint="eastAsia"/>
          <w:b/>
          <w:sz w:val="20"/>
          <w:szCs w:val="20"/>
          <w:lang w:val="sv-SE"/>
        </w:rPr>
        <w:t xml:space="preserve">For </w:t>
      </w:r>
      <w:r w:rsidRPr="00FF03FD">
        <w:rPr>
          <w:rFonts w:ascii="Times New Roman" w:hAnsi="Times New Roman" w:cs="Times New Roman"/>
          <w:b/>
          <w:sz w:val="20"/>
          <w:szCs w:val="20"/>
          <w:lang w:val="sv-SE"/>
        </w:rPr>
        <w:t>sTTI and processing time reduction</w:t>
      </w:r>
      <w:r>
        <w:rPr>
          <w:rFonts w:ascii="Times New Roman" w:hAnsi="Times New Roman" w:cs="Times New Roman" w:hint="eastAsia"/>
          <w:b/>
          <w:sz w:val="20"/>
          <w:szCs w:val="20"/>
          <w:lang w:val="sv-SE"/>
        </w:rPr>
        <w:t>, the SCell</w:t>
      </w:r>
      <w:r w:rsidRPr="00FF03FD">
        <w:rPr>
          <w:rFonts w:ascii="Times New Roman" w:hAnsi="Times New Roman" w:cs="Times New Roman"/>
          <w:b/>
          <w:sz w:val="20"/>
          <w:szCs w:val="20"/>
          <w:lang w:val="sv-SE"/>
        </w:rPr>
        <w:t xml:space="preserve"> activation delay with</w:t>
      </w:r>
      <w:r>
        <w:rPr>
          <w:rFonts w:ascii="Times New Roman" w:hAnsi="Times New Roman" w:cs="Times New Roman" w:hint="eastAsia"/>
          <w:b/>
          <w:sz w:val="20"/>
          <w:szCs w:val="20"/>
          <w:lang w:val="sv-SE"/>
        </w:rPr>
        <w:t xml:space="preserve"> 1ms TTI</w:t>
      </w:r>
      <w:r w:rsidRPr="00FF03FD">
        <w:rPr>
          <w:rFonts w:ascii="Times New Roman" w:hAnsi="Times New Roman" w:cs="Times New Roman"/>
          <w:b/>
          <w:sz w:val="20"/>
          <w:szCs w:val="20"/>
          <w:lang w:val="sv-SE"/>
        </w:rPr>
        <w:t xml:space="preserve"> </w:t>
      </w:r>
      <w:r>
        <w:rPr>
          <w:rFonts w:ascii="Times New Roman" w:hAnsi="Times New Roman" w:cs="Times New Roman" w:hint="eastAsia"/>
          <w:b/>
          <w:sz w:val="20"/>
          <w:szCs w:val="20"/>
          <w:lang w:val="sv-SE"/>
        </w:rPr>
        <w:t xml:space="preserve">are specified as n+23ms for known cells </w:t>
      </w:r>
      <w:r w:rsidRPr="00FF03FD">
        <w:rPr>
          <w:rFonts w:ascii="Times New Roman" w:hAnsi="Times New Roman" w:cs="Times New Roman"/>
          <w:b/>
          <w:sz w:val="20"/>
          <w:szCs w:val="20"/>
          <w:lang w:val="sv-SE"/>
        </w:rPr>
        <w:t xml:space="preserve">or </w:t>
      </w:r>
      <w:r>
        <w:rPr>
          <w:rFonts w:ascii="Times New Roman" w:hAnsi="Times New Roman" w:cs="Times New Roman" w:hint="eastAsia"/>
          <w:b/>
          <w:sz w:val="20"/>
          <w:szCs w:val="20"/>
          <w:lang w:val="sv-SE"/>
        </w:rPr>
        <w:t>n+</w:t>
      </w:r>
      <w:r w:rsidRPr="00FF03FD">
        <w:rPr>
          <w:rFonts w:ascii="Times New Roman" w:hAnsi="Times New Roman" w:cs="Times New Roman"/>
          <w:b/>
          <w:sz w:val="20"/>
          <w:szCs w:val="20"/>
          <w:lang w:val="sv-SE"/>
        </w:rPr>
        <w:t>3</w:t>
      </w:r>
      <w:r>
        <w:rPr>
          <w:rFonts w:ascii="Times New Roman" w:hAnsi="Times New Roman" w:cs="Times New Roman" w:hint="eastAsia"/>
          <w:b/>
          <w:sz w:val="20"/>
          <w:szCs w:val="20"/>
          <w:lang w:val="sv-SE"/>
        </w:rPr>
        <w:t>3</w:t>
      </w:r>
      <w:r w:rsidRPr="00FF03FD">
        <w:rPr>
          <w:rFonts w:ascii="Times New Roman" w:hAnsi="Times New Roman" w:cs="Times New Roman"/>
          <w:b/>
          <w:sz w:val="20"/>
          <w:szCs w:val="20"/>
          <w:lang w:val="sv-SE"/>
        </w:rPr>
        <w:t>ms</w:t>
      </w:r>
      <w:r>
        <w:rPr>
          <w:rFonts w:ascii="Times New Roman" w:hAnsi="Times New Roman" w:cs="Times New Roman" w:hint="eastAsia"/>
          <w:b/>
          <w:sz w:val="20"/>
          <w:szCs w:val="20"/>
          <w:lang w:val="sv-SE"/>
        </w:rPr>
        <w:t xml:space="preserve"> for unknown cells, the SCell deactivation delay with 1ms TTI is specified as (n+7) ms.</w:t>
      </w:r>
    </w:p>
    <w:p w:rsidR="00DA57EA" w:rsidRPr="00DA57EA" w:rsidRDefault="00DA57EA" w:rsidP="0026320C">
      <w:pPr>
        <w:rPr>
          <w:rFonts w:ascii="Times New Roman" w:eastAsia="宋体" w:hAnsi="Times New Roman" w:cs="Times New Roman"/>
          <w:kern w:val="0"/>
          <w:sz w:val="20"/>
          <w:szCs w:val="20"/>
          <w:lang w:val="sv-SE"/>
        </w:rPr>
      </w:pPr>
    </w:p>
    <w:p w:rsidR="0026320C" w:rsidRPr="008F7AD6" w:rsidRDefault="0026320C" w:rsidP="0026320C">
      <w:pPr>
        <w:pStyle w:val="a5"/>
        <w:keepNext/>
        <w:keepLines/>
        <w:numPr>
          <w:ilvl w:val="0"/>
          <w:numId w:val="1"/>
        </w:numPr>
        <w:pBdr>
          <w:top w:val="single" w:sz="12" w:space="3" w:color="auto"/>
        </w:pBdr>
        <w:tabs>
          <w:tab w:val="num" w:pos="432"/>
        </w:tabs>
        <w:spacing w:before="240" w:after="180"/>
        <w:outlineLvl w:val="0"/>
        <w:rPr>
          <w:rFonts w:ascii="Arial" w:eastAsia="MS Mincho" w:hAnsi="Arial"/>
          <w:sz w:val="36"/>
          <w:szCs w:val="20"/>
        </w:rPr>
      </w:pPr>
      <w:r w:rsidRPr="00FB2F49">
        <w:rPr>
          <w:rFonts w:ascii="Arial" w:eastAsia="MS Mincho" w:hAnsi="Arial" w:hint="eastAsia"/>
          <w:sz w:val="36"/>
          <w:szCs w:val="20"/>
        </w:rPr>
        <w:t>Reference</w:t>
      </w:r>
    </w:p>
    <w:p w:rsidR="0026320C" w:rsidRDefault="0026320C" w:rsidP="0026320C">
      <w:pPr>
        <w:ind w:rightChars="-47" w:right="-99"/>
        <w:rPr>
          <w:kern w:val="0"/>
        </w:rPr>
      </w:pPr>
      <w:r w:rsidRPr="007C65A3">
        <w:rPr>
          <w:rFonts w:hint="eastAsia"/>
        </w:rPr>
        <w:t>[1]</w:t>
      </w:r>
      <w:r w:rsidRPr="007C65A3">
        <w:t xml:space="preserve"> </w:t>
      </w:r>
      <w:r w:rsidRPr="007C65A3">
        <w:rPr>
          <w:rFonts w:hint="eastAsia"/>
        </w:rPr>
        <w:tab/>
      </w:r>
      <w:r w:rsidRPr="007C65A3">
        <w:t>R4-</w:t>
      </w:r>
      <w:r w:rsidR="006D44A9" w:rsidRPr="007C65A3">
        <w:t>170</w:t>
      </w:r>
      <w:r w:rsidR="006D44A9">
        <w:t>4292 RRM</w:t>
      </w:r>
      <w:r>
        <w:t xml:space="preserve"> way forward for sTTI and processing time </w:t>
      </w:r>
      <w:r w:rsidR="006D44A9">
        <w:t>reduction Ericsson</w:t>
      </w:r>
      <w:r>
        <w:rPr>
          <w:rFonts w:hint="eastAsia"/>
        </w:rPr>
        <w:t xml:space="preserve">, </w:t>
      </w:r>
      <w:r w:rsidR="005D5383">
        <w:rPr>
          <w:rFonts w:hint="eastAsia"/>
        </w:rPr>
        <w:t xml:space="preserve">CATT, </w:t>
      </w:r>
      <w:r>
        <w:rPr>
          <w:rFonts w:hint="eastAsia"/>
        </w:rPr>
        <w:t>Nokia</w:t>
      </w:r>
    </w:p>
    <w:p w:rsidR="0026320C" w:rsidRDefault="0026320C" w:rsidP="0026320C">
      <w:r w:rsidRPr="007C65A3">
        <w:rPr>
          <w:rFonts w:hint="eastAsia"/>
        </w:rPr>
        <w:t>[2]</w:t>
      </w:r>
      <w:r>
        <w:rPr>
          <w:rFonts w:hint="eastAsia"/>
        </w:rPr>
        <w:tab/>
      </w:r>
      <w:r w:rsidRPr="00007BD3">
        <w:rPr>
          <w:sz w:val="24"/>
          <w:szCs w:val="24"/>
        </w:rPr>
        <w:t>RAN1</w:t>
      </w:r>
      <w:r>
        <w:rPr>
          <w:rFonts w:hint="eastAsia"/>
          <w:sz w:val="24"/>
          <w:szCs w:val="24"/>
        </w:rPr>
        <w:t>#88</w:t>
      </w:r>
      <w:r w:rsidR="005D5383">
        <w:rPr>
          <w:rFonts w:hint="eastAsia"/>
          <w:sz w:val="24"/>
          <w:szCs w:val="24"/>
        </w:rPr>
        <w:t>bis</w:t>
      </w:r>
      <w:r w:rsidRPr="00007BD3">
        <w:rPr>
          <w:sz w:val="24"/>
          <w:szCs w:val="24"/>
        </w:rPr>
        <w:t xml:space="preserve"> Chairman’s Notes</w:t>
      </w:r>
    </w:p>
    <w:p w:rsidR="00C372A5" w:rsidRDefault="0026320C" w:rsidP="0026320C">
      <w:r>
        <w:rPr>
          <w:rFonts w:hint="eastAsia"/>
        </w:rPr>
        <w:t>[3]</w:t>
      </w:r>
      <w:r>
        <w:rPr>
          <w:rFonts w:hint="eastAsia"/>
        </w:rPr>
        <w:tab/>
        <w:t>T.S. 36.133</w:t>
      </w:r>
    </w:p>
    <w:sectPr w:rsidR="00C372A5" w:rsidSect="00C372A5">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5A0" w:rsidRDefault="00AA55A0" w:rsidP="0026320C">
      <w:r>
        <w:separator/>
      </w:r>
    </w:p>
  </w:endnote>
  <w:endnote w:type="continuationSeparator" w:id="0">
    <w:p w:rsidR="00AA55A0" w:rsidRDefault="00AA55A0" w:rsidP="002632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5A0" w:rsidRDefault="00AA55A0" w:rsidP="0026320C">
      <w:r>
        <w:separator/>
      </w:r>
    </w:p>
  </w:footnote>
  <w:footnote w:type="continuationSeparator" w:id="0">
    <w:p w:rsidR="00AA55A0" w:rsidRDefault="00AA55A0" w:rsidP="002632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92E48"/>
    <w:multiLevelType w:val="multilevel"/>
    <w:tmpl w:val="C4382544"/>
    <w:lvl w:ilvl="0">
      <w:start w:val="1"/>
      <w:numFmt w:val="decimal"/>
      <w:lvlText w:val="%1."/>
      <w:lvlJc w:val="left"/>
      <w:pPr>
        <w:ind w:left="420" w:hanging="42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645B3B23"/>
    <w:multiLevelType w:val="hybridMultilevel"/>
    <w:tmpl w:val="FF4C9426"/>
    <w:lvl w:ilvl="0" w:tplc="DEAAA310">
      <w:start w:val="1"/>
      <w:numFmt w:val="bullet"/>
      <w:lvlText w:val="•"/>
      <w:lvlJc w:val="left"/>
      <w:pPr>
        <w:tabs>
          <w:tab w:val="num" w:pos="720"/>
        </w:tabs>
        <w:ind w:left="720" w:hanging="360"/>
      </w:pPr>
      <w:rPr>
        <w:rFonts w:ascii="Arial" w:hAnsi="Arial" w:cs="Times New Roman" w:hint="default"/>
      </w:rPr>
    </w:lvl>
    <w:lvl w:ilvl="1" w:tplc="261C8936">
      <w:start w:val="1"/>
      <w:numFmt w:val="bullet"/>
      <w:lvlText w:val="•"/>
      <w:lvlJc w:val="left"/>
      <w:pPr>
        <w:tabs>
          <w:tab w:val="num" w:pos="1440"/>
        </w:tabs>
        <w:ind w:left="1440" w:hanging="360"/>
      </w:pPr>
      <w:rPr>
        <w:rFonts w:ascii="Arial" w:hAnsi="Arial" w:cs="Times New Roman" w:hint="default"/>
      </w:rPr>
    </w:lvl>
    <w:lvl w:ilvl="2" w:tplc="68DE735A">
      <w:start w:val="1"/>
      <w:numFmt w:val="decimal"/>
      <w:lvlText w:val="%3."/>
      <w:lvlJc w:val="left"/>
      <w:pPr>
        <w:tabs>
          <w:tab w:val="num" w:pos="2160"/>
        </w:tabs>
        <w:ind w:left="2160" w:hanging="360"/>
      </w:pPr>
    </w:lvl>
    <w:lvl w:ilvl="3" w:tplc="D752E514">
      <w:start w:val="1"/>
      <w:numFmt w:val="decimal"/>
      <w:lvlText w:val="%4."/>
      <w:lvlJc w:val="left"/>
      <w:pPr>
        <w:tabs>
          <w:tab w:val="num" w:pos="2880"/>
        </w:tabs>
        <w:ind w:left="2880" w:hanging="360"/>
      </w:pPr>
    </w:lvl>
    <w:lvl w:ilvl="4" w:tplc="B7387E64">
      <w:start w:val="1"/>
      <w:numFmt w:val="decimal"/>
      <w:lvlText w:val="%5."/>
      <w:lvlJc w:val="left"/>
      <w:pPr>
        <w:tabs>
          <w:tab w:val="num" w:pos="3600"/>
        </w:tabs>
        <w:ind w:left="3600" w:hanging="360"/>
      </w:pPr>
    </w:lvl>
    <w:lvl w:ilvl="5" w:tplc="65E206D6">
      <w:start w:val="1"/>
      <w:numFmt w:val="decimal"/>
      <w:lvlText w:val="%6."/>
      <w:lvlJc w:val="left"/>
      <w:pPr>
        <w:tabs>
          <w:tab w:val="num" w:pos="4320"/>
        </w:tabs>
        <w:ind w:left="4320" w:hanging="360"/>
      </w:pPr>
    </w:lvl>
    <w:lvl w:ilvl="6" w:tplc="A156F9E6">
      <w:start w:val="1"/>
      <w:numFmt w:val="decimal"/>
      <w:lvlText w:val="%7."/>
      <w:lvlJc w:val="left"/>
      <w:pPr>
        <w:tabs>
          <w:tab w:val="num" w:pos="5040"/>
        </w:tabs>
        <w:ind w:left="5040" w:hanging="360"/>
      </w:pPr>
    </w:lvl>
    <w:lvl w:ilvl="7" w:tplc="79867D2E">
      <w:start w:val="1"/>
      <w:numFmt w:val="decimal"/>
      <w:lvlText w:val="%8."/>
      <w:lvlJc w:val="left"/>
      <w:pPr>
        <w:tabs>
          <w:tab w:val="num" w:pos="5760"/>
        </w:tabs>
        <w:ind w:left="5760" w:hanging="360"/>
      </w:pPr>
    </w:lvl>
    <w:lvl w:ilvl="8" w:tplc="D1B230B4">
      <w:start w:val="1"/>
      <w:numFmt w:val="decimal"/>
      <w:lvlText w:val="%9."/>
      <w:lvlJc w:val="left"/>
      <w:pPr>
        <w:tabs>
          <w:tab w:val="num" w:pos="6480"/>
        </w:tabs>
        <w:ind w:left="6480" w:hanging="360"/>
      </w:pPr>
    </w:lvl>
  </w:abstractNum>
  <w:num w:numId="1">
    <w:abstractNumId w:val="0"/>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1"/>
  <w:proofState w:spelling="clean" w:grammar="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26320C"/>
    <w:rsid w:val="000079E4"/>
    <w:rsid w:val="000D68C9"/>
    <w:rsid w:val="0026320C"/>
    <w:rsid w:val="002F1DEA"/>
    <w:rsid w:val="00333CDE"/>
    <w:rsid w:val="00371D9B"/>
    <w:rsid w:val="003F5E0F"/>
    <w:rsid w:val="003F6302"/>
    <w:rsid w:val="003F79D5"/>
    <w:rsid w:val="00453E10"/>
    <w:rsid w:val="004B1836"/>
    <w:rsid w:val="004B784F"/>
    <w:rsid w:val="004E3400"/>
    <w:rsid w:val="005D5383"/>
    <w:rsid w:val="00605EA4"/>
    <w:rsid w:val="0062098B"/>
    <w:rsid w:val="00666688"/>
    <w:rsid w:val="006D3743"/>
    <w:rsid w:val="006D44A9"/>
    <w:rsid w:val="00793ABD"/>
    <w:rsid w:val="008E7561"/>
    <w:rsid w:val="008F7AC7"/>
    <w:rsid w:val="00961EB9"/>
    <w:rsid w:val="00976975"/>
    <w:rsid w:val="0097728C"/>
    <w:rsid w:val="009A54D9"/>
    <w:rsid w:val="009C303C"/>
    <w:rsid w:val="00A14F2B"/>
    <w:rsid w:val="00A55A1E"/>
    <w:rsid w:val="00AA4335"/>
    <w:rsid w:val="00AA55A0"/>
    <w:rsid w:val="00AF7D05"/>
    <w:rsid w:val="00B146EB"/>
    <w:rsid w:val="00B20B80"/>
    <w:rsid w:val="00B32BC8"/>
    <w:rsid w:val="00B61DC3"/>
    <w:rsid w:val="00B93747"/>
    <w:rsid w:val="00C31771"/>
    <w:rsid w:val="00C372A5"/>
    <w:rsid w:val="00D151E1"/>
    <w:rsid w:val="00D264AC"/>
    <w:rsid w:val="00D42067"/>
    <w:rsid w:val="00DA57EA"/>
    <w:rsid w:val="00DB7436"/>
    <w:rsid w:val="00E47FAD"/>
    <w:rsid w:val="00E94AB1"/>
    <w:rsid w:val="00ED4135"/>
    <w:rsid w:val="00ED4C46"/>
    <w:rsid w:val="00EE6F65"/>
    <w:rsid w:val="00F02069"/>
    <w:rsid w:val="00F50C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20C"/>
    <w:pPr>
      <w:widowControl w:val="0"/>
      <w:spacing w:after="0" w:line="240" w:lineRule="auto"/>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320C"/>
    <w:pPr>
      <w:tabs>
        <w:tab w:val="center" w:pos="4320"/>
        <w:tab w:val="right" w:pos="8640"/>
      </w:tabs>
    </w:pPr>
  </w:style>
  <w:style w:type="character" w:customStyle="1" w:styleId="Char">
    <w:name w:val="页眉 Char"/>
    <w:basedOn w:val="a0"/>
    <w:link w:val="a3"/>
    <w:uiPriority w:val="99"/>
    <w:semiHidden/>
    <w:rsid w:val="0026320C"/>
  </w:style>
  <w:style w:type="paragraph" w:styleId="a4">
    <w:name w:val="footer"/>
    <w:basedOn w:val="a"/>
    <w:link w:val="Char0"/>
    <w:uiPriority w:val="99"/>
    <w:semiHidden/>
    <w:unhideWhenUsed/>
    <w:rsid w:val="0026320C"/>
    <w:pPr>
      <w:tabs>
        <w:tab w:val="center" w:pos="4320"/>
        <w:tab w:val="right" w:pos="8640"/>
      </w:tabs>
    </w:pPr>
  </w:style>
  <w:style w:type="character" w:customStyle="1" w:styleId="Char0">
    <w:name w:val="页脚 Char"/>
    <w:basedOn w:val="a0"/>
    <w:link w:val="a4"/>
    <w:uiPriority w:val="99"/>
    <w:semiHidden/>
    <w:rsid w:val="0026320C"/>
  </w:style>
  <w:style w:type="paragraph" w:styleId="a5">
    <w:name w:val="List Paragraph"/>
    <w:basedOn w:val="a"/>
    <w:uiPriority w:val="34"/>
    <w:qFormat/>
    <w:rsid w:val="0026320C"/>
    <w:pPr>
      <w:widowControl/>
      <w:ind w:left="720"/>
      <w:contextualSpacing/>
      <w:jc w:val="left"/>
    </w:pPr>
    <w:rPr>
      <w:rFonts w:ascii="Times New Roman" w:eastAsia="宋体" w:hAnsi="Times New Roman" w:cs="Times New Roman"/>
      <w:kern w:val="0"/>
      <w:sz w:val="24"/>
      <w:szCs w:val="24"/>
      <w:lang w:val="sv-SE" w:eastAsia="sv-SE"/>
    </w:rPr>
  </w:style>
  <w:style w:type="paragraph" w:styleId="a6">
    <w:name w:val="Document Map"/>
    <w:basedOn w:val="a"/>
    <w:link w:val="Char1"/>
    <w:uiPriority w:val="99"/>
    <w:semiHidden/>
    <w:unhideWhenUsed/>
    <w:rsid w:val="0026320C"/>
    <w:rPr>
      <w:rFonts w:ascii="宋体" w:eastAsia="宋体"/>
      <w:sz w:val="18"/>
      <w:szCs w:val="18"/>
    </w:rPr>
  </w:style>
  <w:style w:type="character" w:customStyle="1" w:styleId="Char1">
    <w:name w:val="文档结构图 Char"/>
    <w:basedOn w:val="a0"/>
    <w:link w:val="a6"/>
    <w:uiPriority w:val="99"/>
    <w:semiHidden/>
    <w:rsid w:val="0026320C"/>
    <w:rPr>
      <w:rFonts w:ascii="宋体" w:eastAsia="宋体"/>
      <w:kern w:val="2"/>
      <w:sz w:val="18"/>
      <w:szCs w:val="18"/>
    </w:rPr>
  </w:style>
  <w:style w:type="paragraph" w:styleId="a7">
    <w:name w:val="Balloon Text"/>
    <w:basedOn w:val="a"/>
    <w:link w:val="Char2"/>
    <w:uiPriority w:val="99"/>
    <w:semiHidden/>
    <w:unhideWhenUsed/>
    <w:rsid w:val="0026320C"/>
    <w:rPr>
      <w:rFonts w:ascii="宋体" w:eastAsia="宋体"/>
      <w:sz w:val="18"/>
      <w:szCs w:val="18"/>
    </w:rPr>
  </w:style>
  <w:style w:type="character" w:customStyle="1" w:styleId="Char2">
    <w:name w:val="批注框文本 Char"/>
    <w:basedOn w:val="a0"/>
    <w:link w:val="a7"/>
    <w:uiPriority w:val="99"/>
    <w:semiHidden/>
    <w:rsid w:val="0026320C"/>
    <w:rPr>
      <w:rFonts w:ascii="宋体" w:eastAsia="宋体"/>
      <w:kern w:val="2"/>
      <w:sz w:val="18"/>
      <w:szCs w:val="18"/>
    </w:rPr>
  </w:style>
</w:styles>
</file>

<file path=word/webSettings.xml><?xml version="1.0" encoding="utf-8"?>
<w:webSettings xmlns:r="http://schemas.openxmlformats.org/officeDocument/2006/relationships" xmlns:w="http://schemas.openxmlformats.org/wordprocessingml/2006/main">
  <w:divs>
    <w:div w:id="110129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461</TotalTime>
  <Pages>3</Pages>
  <Words>1066</Words>
  <Characters>6077</Characters>
  <Application>Microsoft Office Word</Application>
  <DocSecurity>0</DocSecurity>
  <Lines>50</Lines>
  <Paragraphs>14</Paragraphs>
  <ScaleCrop>false</ScaleCrop>
  <Company/>
  <LinksUpToDate>false</LinksUpToDate>
  <CharactersWithSpaces>7129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taoxuhua</cp:lastModifiedBy>
  <cp:revision>22</cp:revision>
  <dcterms:created xsi:type="dcterms:W3CDTF">2017-04-28T02:33:00Z</dcterms:created>
  <dcterms:modified xsi:type="dcterms:W3CDTF">2017-05-05T14:05:00Z</dcterms:modified>
</cp:coreProperties>
</file>